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7" w:rsidRPr="00FE5E87" w:rsidRDefault="00B22D07" w:rsidP="00B22D07">
      <w:pPr>
        <w:pStyle w:val="5"/>
        <w:jc w:val="right"/>
        <w:rPr>
          <w:sz w:val="22"/>
          <w:szCs w:val="22"/>
        </w:rPr>
      </w:pPr>
      <w:bookmarkStart w:id="0" w:name="_Ref66734596"/>
      <w:r w:rsidRPr="00FE5E87">
        <w:rPr>
          <w:sz w:val="22"/>
          <w:szCs w:val="22"/>
        </w:rPr>
        <w:t xml:space="preserve">Приложение № </w:t>
      </w:r>
      <w:bookmarkEnd w:id="0"/>
      <w:r w:rsidR="00073268">
        <w:rPr>
          <w:sz w:val="22"/>
          <w:szCs w:val="22"/>
        </w:rPr>
        <w:t>2</w:t>
      </w:r>
    </w:p>
    <w:p w:rsidR="00B22D07" w:rsidRPr="00FE5E87" w:rsidRDefault="00B22D07" w:rsidP="00B22D07">
      <w:pPr>
        <w:jc w:val="right"/>
        <w:rPr>
          <w:sz w:val="22"/>
          <w:szCs w:val="22"/>
        </w:rPr>
      </w:pPr>
      <w:r w:rsidRPr="00FE5E87">
        <w:rPr>
          <w:sz w:val="22"/>
          <w:szCs w:val="22"/>
        </w:rPr>
        <w:t>к извещению о проведении запроса котировок</w:t>
      </w:r>
    </w:p>
    <w:p w:rsidR="00B22D07" w:rsidRPr="00FE5E87" w:rsidRDefault="00B22D07" w:rsidP="000054F6">
      <w:pPr>
        <w:spacing w:line="480" w:lineRule="auto"/>
        <w:ind w:firstLine="708"/>
        <w:contextualSpacing/>
        <w:jc w:val="center"/>
        <w:rPr>
          <w:sz w:val="22"/>
          <w:szCs w:val="22"/>
        </w:rPr>
      </w:pPr>
    </w:p>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570C30" w:rsidRPr="00FE5E87" w:rsidRDefault="00570C30" w:rsidP="000054F6">
      <w:pPr>
        <w:spacing w:line="276" w:lineRule="auto"/>
        <w:ind w:firstLine="708"/>
        <w:contextualSpacing/>
        <w:jc w:val="center"/>
        <w:rPr>
          <w:sz w:val="22"/>
          <w:szCs w:val="22"/>
        </w:rPr>
      </w:pPr>
      <w:r w:rsidRPr="00FE5E87">
        <w:rPr>
          <w:sz w:val="22"/>
          <w:szCs w:val="22"/>
        </w:rPr>
        <w:t xml:space="preserve">на поставку </w:t>
      </w:r>
      <w:r w:rsidR="000C17EB" w:rsidRPr="000C17EB">
        <w:rPr>
          <w:sz w:val="22"/>
          <w:szCs w:val="22"/>
        </w:rPr>
        <w:t>аппарат</w:t>
      </w:r>
      <w:r w:rsidR="000C17EB">
        <w:rPr>
          <w:sz w:val="22"/>
          <w:szCs w:val="22"/>
        </w:rPr>
        <w:t>а</w:t>
      </w:r>
      <w:r w:rsidR="000C17EB" w:rsidRPr="000C17EB">
        <w:rPr>
          <w:sz w:val="22"/>
          <w:szCs w:val="22"/>
        </w:rPr>
        <w:t xml:space="preserve"> </w:t>
      </w:r>
      <w:proofErr w:type="spellStart"/>
      <w:r w:rsidR="000C17EB" w:rsidRPr="000C17EB">
        <w:rPr>
          <w:sz w:val="22"/>
          <w:szCs w:val="22"/>
        </w:rPr>
        <w:t>магнито-лазерной</w:t>
      </w:r>
      <w:proofErr w:type="spellEnd"/>
      <w:r w:rsidR="000C17EB" w:rsidRPr="000C17EB">
        <w:rPr>
          <w:sz w:val="22"/>
          <w:szCs w:val="22"/>
        </w:rPr>
        <w:t xml:space="preserve"> терапии</w:t>
      </w:r>
    </w:p>
    <w:p w:rsidR="000054F6" w:rsidRPr="00FE5E87" w:rsidRDefault="000054F6" w:rsidP="000054F6">
      <w:pPr>
        <w:ind w:firstLine="708"/>
        <w:contextualSpacing/>
        <w:jc w:val="center"/>
        <w:rPr>
          <w:sz w:val="28"/>
          <w:szCs w:val="28"/>
        </w:rPr>
      </w:pPr>
    </w:p>
    <w:p w:rsidR="00A619F4" w:rsidRPr="00FE5E87" w:rsidRDefault="0054663D" w:rsidP="000054F6">
      <w:pPr>
        <w:spacing w:before="240"/>
        <w:ind w:left="708" w:firstLine="708"/>
        <w:contextualSpacing/>
        <w:jc w:val="both"/>
        <w:rPr>
          <w:sz w:val="22"/>
          <w:szCs w:val="22"/>
        </w:rPr>
      </w:pPr>
      <w:r w:rsidRPr="00FE5E87">
        <w:rPr>
          <w:sz w:val="22"/>
          <w:szCs w:val="22"/>
        </w:rPr>
        <w:t xml:space="preserve">1. </w:t>
      </w:r>
      <w:r w:rsidR="00A619F4" w:rsidRPr="00FE5E87">
        <w:rPr>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AA7500" w:rsidRPr="00FE5E87">
        <w:t>, ввод в эксплуатацию</w:t>
      </w:r>
      <w:r w:rsidR="00A619F4" w:rsidRPr="00FE5E87">
        <w:t xml:space="preserve"> Оборудования</w:t>
      </w:r>
      <w:r w:rsidR="00AA7500" w:rsidRPr="00FE5E87">
        <w:t>,</w:t>
      </w:r>
      <w:r w:rsidR="00A619F4" w:rsidRPr="00FE5E87">
        <w:t xml:space="preserve"> </w:t>
      </w:r>
      <w:r w:rsidR="00AA7500" w:rsidRPr="00FE5E87">
        <w:t xml:space="preserve">и проведение инструктажа </w:t>
      </w:r>
      <w:r w:rsidR="00A619F4" w:rsidRPr="00FE5E87">
        <w:t>осуществляется Поставщиком в течение 60 календарных дней с момента перечисления аванса</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Год выпуска оборудования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Поставляемое оборудование должно быть</w:t>
      </w:r>
      <w:r w:rsidR="00A619F4" w:rsidRPr="00FE5E87">
        <w:t xml:space="preserve"> новым, ранее неиспользованным, серийно выпускаемым. </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Поставляемое о</w:t>
      </w:r>
      <w:r w:rsidR="00AA7500" w:rsidRPr="00FE5E87">
        <w:rPr>
          <w:rFonts w:ascii="Times New Roman" w:hAnsi="Times New Roman" w:cs="Times New Roman"/>
          <w:sz w:val="24"/>
          <w:szCs w:val="24"/>
        </w:rPr>
        <w:t>борудование не</w:t>
      </w:r>
      <w:r w:rsidRPr="00FE5E87">
        <w:rPr>
          <w:rFonts w:ascii="Times New Roman" w:hAnsi="Times New Roman" w:cs="Times New Roman"/>
          <w:sz w:val="24"/>
          <w:szCs w:val="24"/>
        </w:rPr>
        <w:t>должно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Поставляемое оборудование должно </w:t>
      </w:r>
      <w:r w:rsidR="00A619F4" w:rsidRPr="00FE5E87">
        <w:rPr>
          <w:rFonts w:ascii="Times New Roman" w:hAnsi="Times New Roman" w:cs="Times New Roman"/>
          <w:sz w:val="24"/>
          <w:szCs w:val="24"/>
        </w:rPr>
        <w:t>соответств</w:t>
      </w:r>
      <w:r w:rsidRPr="00FE5E87">
        <w:rPr>
          <w:rFonts w:ascii="Times New Roman" w:hAnsi="Times New Roman" w:cs="Times New Roman"/>
          <w:sz w:val="24"/>
          <w:szCs w:val="24"/>
        </w:rPr>
        <w:t>овать</w:t>
      </w:r>
      <w:r w:rsidR="00A619F4" w:rsidRPr="00FE5E87">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безопасность жизни, здоровья потребителей, отвечат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796D1C" w:rsidRPr="00FE5E87" w:rsidRDefault="00A619F4" w:rsidP="00796D1C">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Гарантия на Оборудование </w:t>
      </w:r>
      <w:r w:rsidR="006932CE" w:rsidRPr="00FE5E87">
        <w:rPr>
          <w:rFonts w:ascii="Times New Roman" w:hAnsi="Times New Roman" w:cs="Times New Roman"/>
          <w:sz w:val="24"/>
          <w:szCs w:val="24"/>
        </w:rPr>
        <w:t>составляет не менее 12 месяцев, но не менее срока гарантии предоставляемой производителем.</w:t>
      </w:r>
      <w:r w:rsidR="00A12871"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Гарантийный срок начинает исчисляться со дня подписания Акт ввода Оборудования в эксплуатацию.</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sidRPr="00FE5E87">
        <w:rPr>
          <w:rFonts w:ascii="Times New Roman" w:hAnsi="Times New Roman" w:cs="Times New Roman"/>
          <w:sz w:val="24"/>
          <w:szCs w:val="24"/>
        </w:rPr>
        <w:t>с даты получения</w:t>
      </w:r>
      <w:proofErr w:type="gramEnd"/>
      <w:r w:rsidRPr="00FE5E87">
        <w:rPr>
          <w:rFonts w:ascii="Times New Roman" w:hAnsi="Times New Roman" w:cs="Times New Roman"/>
          <w:sz w:val="24"/>
          <w:szCs w:val="24"/>
        </w:rPr>
        <w:t xml:space="preserve"> уведомления.</w:t>
      </w:r>
      <w:r w:rsidR="00A12871" w:rsidRPr="00FE5E87">
        <w:rPr>
          <w:rFonts w:ascii="Times New Roman" w:hAnsi="Times New Roman" w:cs="Times New Roman"/>
          <w:sz w:val="24"/>
          <w:szCs w:val="24"/>
        </w:rPr>
        <w:t xml:space="preserve"> В случае если гарантийный ремонт составит более 5 (пяти) рабочих дней, Поставщик обязан 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Pr="00FE5E87"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w:t>
      </w:r>
      <w:proofErr w:type="gramStart"/>
      <w:r w:rsidR="00796D1C" w:rsidRPr="00FE5E87">
        <w:rPr>
          <w:rFonts w:ascii="Times New Roman" w:hAnsi="Times New Roman" w:cs="Times New Roman"/>
          <w:sz w:val="24"/>
          <w:szCs w:val="24"/>
        </w:rPr>
        <w:t>,</w:t>
      </w:r>
      <w:proofErr w:type="gramEnd"/>
      <w:r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D2263A" w:rsidRDefault="00421D0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2</w:t>
      </w:r>
      <w:r w:rsidR="00D2263A" w:rsidRPr="00FE5E87">
        <w:rPr>
          <w:rFonts w:ascii="Times New Roman" w:hAnsi="Times New Roman" w:cs="Times New Roman"/>
          <w:sz w:val="24"/>
          <w:szCs w:val="24"/>
        </w:rPr>
        <w:t xml:space="preserve">. </w:t>
      </w:r>
      <w:r w:rsidRPr="00FE5E87">
        <w:rPr>
          <w:rFonts w:ascii="Times New Roman" w:hAnsi="Times New Roman" w:cs="Times New Roman"/>
          <w:sz w:val="24"/>
          <w:szCs w:val="24"/>
        </w:rPr>
        <w:t>Технические требования и параметры:</w:t>
      </w:r>
    </w:p>
    <w:p w:rsidR="00306CDF" w:rsidRDefault="00306CDF" w:rsidP="00A619F4">
      <w:pPr>
        <w:pStyle w:val="ConsPlusNormal"/>
        <w:ind w:firstLine="540"/>
        <w:contextualSpacing/>
        <w:jc w:val="both"/>
        <w:rPr>
          <w:rFonts w:ascii="Times New Roman" w:hAnsi="Times New Roman" w:cs="Times New Roman"/>
          <w:sz w:val="24"/>
          <w:szCs w:val="24"/>
        </w:rPr>
        <w:sectPr w:rsidR="00306CDF" w:rsidSect="000054F6">
          <w:footerReference w:type="even" r:id="rId8"/>
          <w:footerReference w:type="default" r:id="rId9"/>
          <w:pgSz w:w="11906" w:h="16838"/>
          <w:pgMar w:top="1276" w:right="707" w:bottom="993" w:left="1276" w:header="709" w:footer="709" w:gutter="0"/>
          <w:cols w:space="708"/>
          <w:titlePg/>
          <w:docGrid w:linePitch="360"/>
        </w:sectPr>
      </w:pPr>
    </w:p>
    <w:tbl>
      <w:tblPr>
        <w:tblW w:w="53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701"/>
        <w:gridCol w:w="562"/>
        <w:gridCol w:w="6"/>
        <w:gridCol w:w="2038"/>
        <w:gridCol w:w="34"/>
        <w:gridCol w:w="3224"/>
        <w:gridCol w:w="715"/>
        <w:gridCol w:w="1916"/>
      </w:tblGrid>
      <w:tr w:rsidR="00130E0A" w:rsidRPr="00FE5E87" w:rsidTr="002D26DB">
        <w:trPr>
          <w:trHeight w:val="1413"/>
        </w:trPr>
        <w:tc>
          <w:tcPr>
            <w:tcW w:w="268" w:type="pct"/>
            <w:vAlign w:val="center"/>
          </w:tcPr>
          <w:p w:rsidR="00130E0A" w:rsidRPr="00FE5E87" w:rsidRDefault="00130E0A" w:rsidP="00130E0A">
            <w:pPr>
              <w:contextualSpacing/>
              <w:jc w:val="center"/>
              <w:rPr>
                <w:color w:val="000000"/>
                <w:sz w:val="20"/>
                <w:szCs w:val="20"/>
              </w:rPr>
            </w:pPr>
            <w:r w:rsidRPr="00FE5E87">
              <w:rPr>
                <w:color w:val="000000"/>
                <w:sz w:val="20"/>
                <w:szCs w:val="20"/>
              </w:rPr>
              <w:lastRenderedPageBreak/>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789" w:type="pct"/>
            <w:vAlign w:val="center"/>
          </w:tcPr>
          <w:p w:rsidR="00130E0A" w:rsidRPr="00FE5E87" w:rsidRDefault="00130E0A" w:rsidP="00D74B72">
            <w:pPr>
              <w:contextualSpacing/>
              <w:jc w:val="center"/>
              <w:rPr>
                <w:color w:val="000000"/>
                <w:sz w:val="20"/>
                <w:szCs w:val="20"/>
              </w:rPr>
            </w:pPr>
            <w:r w:rsidRPr="00FE5E87">
              <w:rPr>
                <w:color w:val="000000"/>
                <w:sz w:val="20"/>
                <w:szCs w:val="20"/>
              </w:rPr>
              <w:t>Наименование товара</w:t>
            </w:r>
          </w:p>
        </w:tc>
        <w:tc>
          <w:tcPr>
            <w:tcW w:w="3942" w:type="pct"/>
            <w:gridSpan w:val="7"/>
            <w:vAlign w:val="center"/>
          </w:tcPr>
          <w:p w:rsidR="00130E0A" w:rsidRPr="00FE5E87" w:rsidRDefault="00130E0A" w:rsidP="002A4106">
            <w:pPr>
              <w:contextualSpacing/>
              <w:jc w:val="center"/>
              <w:rPr>
                <w:color w:val="000000"/>
                <w:sz w:val="20"/>
                <w:szCs w:val="20"/>
              </w:rPr>
            </w:pPr>
            <w:r w:rsidRPr="00FE5E87">
              <w:rPr>
                <w:color w:val="000000"/>
                <w:sz w:val="20"/>
                <w:szCs w:val="20"/>
              </w:rPr>
              <w:t>Технические требования и параметры</w:t>
            </w:r>
          </w:p>
        </w:tc>
      </w:tr>
      <w:tr w:rsidR="00130E0A" w:rsidRPr="00FE5E87" w:rsidTr="00306CDF">
        <w:trPr>
          <w:trHeight w:val="1413"/>
        </w:trPr>
        <w:tc>
          <w:tcPr>
            <w:tcW w:w="268" w:type="pct"/>
            <w:vMerge w:val="restart"/>
            <w:vAlign w:val="center"/>
          </w:tcPr>
          <w:p w:rsidR="00130E0A" w:rsidRPr="00FE5E87" w:rsidRDefault="00130E0A" w:rsidP="00130E0A">
            <w:pPr>
              <w:spacing w:line="276" w:lineRule="auto"/>
              <w:contextualSpacing/>
              <w:jc w:val="center"/>
              <w:rPr>
                <w:color w:val="000000"/>
                <w:sz w:val="20"/>
                <w:szCs w:val="20"/>
              </w:rPr>
            </w:pPr>
            <w:r w:rsidRPr="00FE5E87">
              <w:rPr>
                <w:color w:val="000000"/>
                <w:sz w:val="20"/>
                <w:szCs w:val="20"/>
              </w:rPr>
              <w:t>1</w:t>
            </w:r>
          </w:p>
        </w:tc>
        <w:tc>
          <w:tcPr>
            <w:tcW w:w="789" w:type="pct"/>
            <w:vMerge w:val="restart"/>
            <w:vAlign w:val="center"/>
          </w:tcPr>
          <w:p w:rsidR="00130E0A" w:rsidRPr="00FE5E87" w:rsidRDefault="00035B1F" w:rsidP="00BB70E9">
            <w:pPr>
              <w:spacing w:line="276" w:lineRule="auto"/>
              <w:contextualSpacing/>
              <w:jc w:val="center"/>
              <w:rPr>
                <w:color w:val="000000"/>
                <w:sz w:val="20"/>
                <w:szCs w:val="20"/>
              </w:rPr>
            </w:pPr>
            <w:r>
              <w:rPr>
                <w:color w:val="000000"/>
                <w:sz w:val="20"/>
                <w:szCs w:val="20"/>
              </w:rPr>
              <w:t>А</w:t>
            </w:r>
            <w:r w:rsidRPr="00035B1F">
              <w:rPr>
                <w:color w:val="000000"/>
                <w:sz w:val="20"/>
                <w:szCs w:val="20"/>
              </w:rPr>
              <w:t xml:space="preserve">ппарат </w:t>
            </w:r>
            <w:proofErr w:type="spellStart"/>
            <w:r w:rsidRPr="00035B1F">
              <w:rPr>
                <w:color w:val="000000"/>
                <w:sz w:val="20"/>
                <w:szCs w:val="20"/>
              </w:rPr>
              <w:t>магнито-лазерной</w:t>
            </w:r>
            <w:proofErr w:type="spellEnd"/>
            <w:r w:rsidRPr="00035B1F">
              <w:rPr>
                <w:color w:val="000000"/>
                <w:sz w:val="20"/>
                <w:szCs w:val="20"/>
              </w:rPr>
              <w:t xml:space="preserve"> терапии</w:t>
            </w:r>
          </w:p>
        </w:tc>
        <w:tc>
          <w:tcPr>
            <w:tcW w:w="264" w:type="pct"/>
            <w:gridSpan w:val="2"/>
            <w:vAlign w:val="center"/>
          </w:tcPr>
          <w:p w:rsidR="00130E0A" w:rsidRPr="00FE5E87" w:rsidRDefault="00130E0A" w:rsidP="000A42A9">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946" w:type="pct"/>
            <w:shd w:val="clear" w:color="auto" w:fill="auto"/>
            <w:vAlign w:val="center"/>
            <w:hideMark/>
          </w:tcPr>
          <w:p w:rsidR="00130E0A" w:rsidRPr="00FE5E87" w:rsidRDefault="00130E0A" w:rsidP="00D74B72">
            <w:pPr>
              <w:contextualSpacing/>
              <w:jc w:val="center"/>
              <w:rPr>
                <w:color w:val="000000"/>
                <w:sz w:val="20"/>
                <w:szCs w:val="20"/>
              </w:rPr>
            </w:pPr>
            <w:r w:rsidRPr="00FE5E87">
              <w:rPr>
                <w:color w:val="000000"/>
                <w:sz w:val="20"/>
                <w:szCs w:val="20"/>
              </w:rPr>
              <w:t>Наименование показателя, единица измерения показателя* (при наличии)</w:t>
            </w:r>
          </w:p>
        </w:tc>
        <w:tc>
          <w:tcPr>
            <w:tcW w:w="1512" w:type="pct"/>
            <w:gridSpan w:val="2"/>
            <w:shd w:val="clear" w:color="auto" w:fill="auto"/>
            <w:vAlign w:val="center"/>
          </w:tcPr>
          <w:p w:rsidR="00130E0A" w:rsidRPr="00FE5E87" w:rsidRDefault="00130E0A" w:rsidP="00E16920">
            <w:pPr>
              <w:contextualSpacing/>
              <w:jc w:val="center"/>
              <w:rPr>
                <w:color w:val="000000"/>
                <w:sz w:val="22"/>
                <w:szCs w:val="22"/>
              </w:rPr>
            </w:pPr>
            <w:r w:rsidRPr="00FE5E87">
              <w:rPr>
                <w:color w:val="000000"/>
                <w:sz w:val="20"/>
                <w:szCs w:val="20"/>
              </w:rPr>
              <w:t>Значение показателя</w:t>
            </w:r>
          </w:p>
        </w:tc>
        <w:tc>
          <w:tcPr>
            <w:tcW w:w="332" w:type="pct"/>
            <w:vAlign w:val="center"/>
          </w:tcPr>
          <w:p w:rsidR="00130E0A" w:rsidRPr="00FE5E87" w:rsidRDefault="00130E0A" w:rsidP="0046288E">
            <w:pPr>
              <w:contextualSpacing/>
              <w:jc w:val="center"/>
              <w:rPr>
                <w:color w:val="000000"/>
                <w:sz w:val="20"/>
                <w:szCs w:val="20"/>
              </w:rPr>
            </w:pPr>
            <w:r w:rsidRPr="00FE5E87">
              <w:rPr>
                <w:color w:val="000000"/>
                <w:sz w:val="20"/>
                <w:szCs w:val="20"/>
              </w:rPr>
              <w:t>Кол-во</w:t>
            </w:r>
          </w:p>
        </w:tc>
        <w:tc>
          <w:tcPr>
            <w:tcW w:w="889" w:type="pct"/>
          </w:tcPr>
          <w:p w:rsidR="00130E0A" w:rsidRPr="00FE5E87" w:rsidRDefault="00130E0A" w:rsidP="002A4106">
            <w:pPr>
              <w:contextualSpacing/>
              <w:jc w:val="center"/>
              <w:rPr>
                <w:color w:val="000000"/>
                <w:sz w:val="20"/>
                <w:szCs w:val="20"/>
              </w:rPr>
            </w:pPr>
          </w:p>
        </w:tc>
      </w:tr>
      <w:tr w:rsidR="00130E0A" w:rsidRPr="00FE5E87" w:rsidTr="002D26DB">
        <w:trPr>
          <w:trHeight w:val="411"/>
        </w:trPr>
        <w:tc>
          <w:tcPr>
            <w:tcW w:w="268" w:type="pct"/>
            <w:vMerge/>
          </w:tcPr>
          <w:p w:rsidR="00130E0A" w:rsidRPr="00FE5E87" w:rsidRDefault="00130E0A" w:rsidP="009D76A6">
            <w:pPr>
              <w:spacing w:line="276" w:lineRule="auto"/>
              <w:contextualSpacing/>
              <w:jc w:val="center"/>
              <w:rPr>
                <w:color w:val="000000"/>
                <w:sz w:val="20"/>
                <w:szCs w:val="20"/>
              </w:rPr>
            </w:pPr>
          </w:p>
        </w:tc>
        <w:tc>
          <w:tcPr>
            <w:tcW w:w="789" w:type="pct"/>
            <w:vMerge/>
            <w:vAlign w:val="center"/>
          </w:tcPr>
          <w:p w:rsidR="00130E0A" w:rsidRPr="00FE5E87" w:rsidRDefault="00130E0A" w:rsidP="009D76A6">
            <w:pPr>
              <w:spacing w:line="276" w:lineRule="auto"/>
              <w:contextualSpacing/>
              <w:jc w:val="center"/>
              <w:rPr>
                <w:color w:val="000000"/>
                <w:sz w:val="20"/>
                <w:szCs w:val="20"/>
              </w:rPr>
            </w:pPr>
          </w:p>
        </w:tc>
        <w:tc>
          <w:tcPr>
            <w:tcW w:w="2721" w:type="pct"/>
            <w:gridSpan w:val="5"/>
            <w:vAlign w:val="center"/>
          </w:tcPr>
          <w:p w:rsidR="00130E0A" w:rsidRPr="00FE5E87" w:rsidRDefault="00130E0A" w:rsidP="00A66091">
            <w:pPr>
              <w:pStyle w:val="afd"/>
              <w:numPr>
                <w:ilvl w:val="0"/>
                <w:numId w:val="33"/>
              </w:numPr>
              <w:jc w:val="center"/>
              <w:rPr>
                <w:color w:val="000000"/>
                <w:sz w:val="20"/>
                <w:szCs w:val="20"/>
              </w:rPr>
            </w:pPr>
            <w:r w:rsidRPr="00FE5E87">
              <w:rPr>
                <w:color w:val="000000"/>
                <w:sz w:val="20"/>
                <w:szCs w:val="20"/>
              </w:rPr>
              <w:t>Основные параметры</w:t>
            </w:r>
          </w:p>
        </w:tc>
        <w:tc>
          <w:tcPr>
            <w:tcW w:w="332" w:type="pct"/>
            <w:vMerge w:val="restart"/>
            <w:vAlign w:val="center"/>
          </w:tcPr>
          <w:p w:rsidR="00130E0A" w:rsidRPr="00FE5E87" w:rsidRDefault="00130E0A" w:rsidP="006404CC">
            <w:pPr>
              <w:contextualSpacing/>
              <w:jc w:val="center"/>
              <w:rPr>
                <w:color w:val="000000"/>
                <w:sz w:val="20"/>
                <w:szCs w:val="20"/>
              </w:rPr>
            </w:pPr>
            <w:r w:rsidRPr="00FE5E87">
              <w:rPr>
                <w:color w:val="000000"/>
                <w:sz w:val="20"/>
                <w:szCs w:val="20"/>
              </w:rPr>
              <w:t>1 шт.</w:t>
            </w:r>
          </w:p>
        </w:tc>
        <w:tc>
          <w:tcPr>
            <w:tcW w:w="889" w:type="pct"/>
            <w:vMerge w:val="restart"/>
          </w:tcPr>
          <w:p w:rsidR="00130E0A" w:rsidRPr="00FE5E87" w:rsidRDefault="00130E0A" w:rsidP="006404CC">
            <w:pPr>
              <w:contextualSpacing/>
              <w:jc w:val="center"/>
              <w:rPr>
                <w:color w:val="000000"/>
                <w:sz w:val="20"/>
                <w:szCs w:val="20"/>
              </w:rPr>
            </w:pPr>
          </w:p>
        </w:tc>
      </w:tr>
      <w:tr w:rsidR="00130E0A" w:rsidRPr="00FE5E87" w:rsidTr="00306CDF">
        <w:trPr>
          <w:trHeight w:val="689"/>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64" w:type="pct"/>
            <w:gridSpan w:val="2"/>
            <w:vAlign w:val="center"/>
          </w:tcPr>
          <w:p w:rsidR="00130E0A" w:rsidRPr="00FE5E87" w:rsidRDefault="00130E0A" w:rsidP="00970F5E">
            <w:pPr>
              <w:contextualSpacing/>
              <w:jc w:val="center"/>
              <w:rPr>
                <w:color w:val="000000"/>
                <w:sz w:val="20"/>
                <w:szCs w:val="20"/>
              </w:rPr>
            </w:pPr>
            <w:r w:rsidRPr="00FE5E87">
              <w:rPr>
                <w:color w:val="000000"/>
                <w:sz w:val="20"/>
                <w:szCs w:val="20"/>
              </w:rPr>
              <w:t>1.1</w:t>
            </w:r>
          </w:p>
        </w:tc>
        <w:tc>
          <w:tcPr>
            <w:tcW w:w="946" w:type="pct"/>
            <w:shd w:val="clear" w:color="auto" w:fill="auto"/>
            <w:vAlign w:val="center"/>
            <w:hideMark/>
          </w:tcPr>
          <w:p w:rsidR="00130E0A" w:rsidRPr="00FE5E87" w:rsidRDefault="00130E0A" w:rsidP="00970F5E">
            <w:pPr>
              <w:contextualSpacing/>
              <w:rPr>
                <w:color w:val="000000"/>
                <w:sz w:val="20"/>
                <w:szCs w:val="20"/>
              </w:rPr>
            </w:pPr>
            <w:r w:rsidRPr="00FE5E87">
              <w:rPr>
                <w:color w:val="000000"/>
                <w:sz w:val="20"/>
                <w:szCs w:val="20"/>
              </w:rPr>
              <w:t xml:space="preserve">Назначение </w:t>
            </w:r>
          </w:p>
        </w:tc>
        <w:tc>
          <w:tcPr>
            <w:tcW w:w="1512" w:type="pct"/>
            <w:gridSpan w:val="2"/>
            <w:shd w:val="clear" w:color="auto" w:fill="auto"/>
            <w:vAlign w:val="center"/>
            <w:hideMark/>
          </w:tcPr>
          <w:p w:rsidR="00EC5A01" w:rsidRPr="00EC5A01" w:rsidRDefault="00EC5A01" w:rsidP="00EC5A01">
            <w:pPr>
              <w:autoSpaceDE w:val="0"/>
              <w:autoSpaceDN w:val="0"/>
              <w:adjustRightInd w:val="0"/>
              <w:jc w:val="center"/>
              <w:rPr>
                <w:color w:val="000000"/>
                <w:sz w:val="20"/>
                <w:szCs w:val="20"/>
              </w:rPr>
            </w:pPr>
            <w:r w:rsidRPr="00EC5A01">
              <w:rPr>
                <w:color w:val="000000"/>
                <w:sz w:val="20"/>
                <w:szCs w:val="20"/>
              </w:rPr>
              <w:t>для терапии заболеваний широкого профиля путем</w:t>
            </w:r>
            <w:r>
              <w:rPr>
                <w:color w:val="000000"/>
                <w:sz w:val="20"/>
                <w:szCs w:val="20"/>
              </w:rPr>
              <w:t xml:space="preserve"> </w:t>
            </w:r>
            <w:r w:rsidRPr="00EC5A01">
              <w:rPr>
                <w:color w:val="000000"/>
                <w:sz w:val="20"/>
                <w:szCs w:val="20"/>
              </w:rPr>
              <w:t>одновременного или раздельного воздействия на пациента постоянным</w:t>
            </w:r>
            <w:r>
              <w:rPr>
                <w:color w:val="000000"/>
                <w:sz w:val="20"/>
                <w:szCs w:val="20"/>
              </w:rPr>
              <w:t xml:space="preserve"> </w:t>
            </w:r>
            <w:r w:rsidRPr="00EC5A01">
              <w:rPr>
                <w:color w:val="000000"/>
                <w:sz w:val="20"/>
                <w:szCs w:val="20"/>
              </w:rPr>
              <w:t>магнитным полем, импульсным лазерным и непрерывным светодиодным</w:t>
            </w:r>
          </w:p>
          <w:p w:rsidR="00130E0A" w:rsidRPr="00FE5E87" w:rsidRDefault="00EC5A01" w:rsidP="00EC5A01">
            <w:pPr>
              <w:autoSpaceDE w:val="0"/>
              <w:autoSpaceDN w:val="0"/>
              <w:adjustRightInd w:val="0"/>
              <w:jc w:val="center"/>
              <w:rPr>
                <w:color w:val="000000"/>
                <w:sz w:val="20"/>
                <w:szCs w:val="20"/>
              </w:rPr>
            </w:pPr>
            <w:r w:rsidRPr="00EC5A01">
              <w:rPr>
                <w:color w:val="000000"/>
                <w:sz w:val="20"/>
                <w:szCs w:val="20"/>
              </w:rPr>
              <w:t>излучениями ближнего</w:t>
            </w:r>
            <w:r>
              <w:rPr>
                <w:color w:val="000000"/>
                <w:sz w:val="20"/>
                <w:szCs w:val="20"/>
              </w:rPr>
              <w:t xml:space="preserve"> </w:t>
            </w:r>
            <w:r w:rsidRPr="00EC5A01">
              <w:rPr>
                <w:color w:val="000000"/>
                <w:sz w:val="20"/>
                <w:szCs w:val="20"/>
              </w:rPr>
              <w:t>инфракрасного (ИК) диапазона длин волн</w:t>
            </w:r>
            <w:r>
              <w:rPr>
                <w:color w:val="000000"/>
                <w:sz w:val="20"/>
                <w:szCs w:val="20"/>
              </w:rPr>
              <w:t xml:space="preserve"> </w:t>
            </w:r>
            <w:r w:rsidRPr="00EC5A01">
              <w:rPr>
                <w:color w:val="000000"/>
                <w:sz w:val="20"/>
                <w:szCs w:val="20"/>
              </w:rPr>
              <w:t>оптического спектра</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2D26DB" w:rsidRPr="00FE5E87" w:rsidTr="00306CDF">
        <w:trPr>
          <w:trHeight w:val="689"/>
        </w:trPr>
        <w:tc>
          <w:tcPr>
            <w:tcW w:w="268" w:type="pct"/>
            <w:vMerge/>
          </w:tcPr>
          <w:p w:rsidR="002D26DB" w:rsidRPr="00FE5E87" w:rsidRDefault="002D26DB" w:rsidP="002D0A61">
            <w:pPr>
              <w:rPr>
                <w:sz w:val="22"/>
                <w:szCs w:val="22"/>
              </w:rPr>
            </w:pPr>
          </w:p>
        </w:tc>
        <w:tc>
          <w:tcPr>
            <w:tcW w:w="789" w:type="pct"/>
            <w:vMerge/>
          </w:tcPr>
          <w:p w:rsidR="002D26DB" w:rsidRPr="00FE5E87" w:rsidRDefault="002D26DB" w:rsidP="002D0A61">
            <w:pPr>
              <w:rPr>
                <w:sz w:val="22"/>
                <w:szCs w:val="22"/>
              </w:rPr>
            </w:pPr>
          </w:p>
        </w:tc>
        <w:tc>
          <w:tcPr>
            <w:tcW w:w="264" w:type="pct"/>
            <w:gridSpan w:val="2"/>
            <w:vAlign w:val="center"/>
          </w:tcPr>
          <w:p w:rsidR="002D26DB" w:rsidRPr="00FE5E87" w:rsidRDefault="002D26DB" w:rsidP="00667A84">
            <w:pPr>
              <w:contextualSpacing/>
              <w:jc w:val="center"/>
              <w:rPr>
                <w:color w:val="000000"/>
                <w:sz w:val="20"/>
                <w:szCs w:val="20"/>
              </w:rPr>
            </w:pPr>
            <w:r>
              <w:rPr>
                <w:color w:val="000000"/>
                <w:sz w:val="20"/>
                <w:szCs w:val="20"/>
              </w:rPr>
              <w:t>1.2</w:t>
            </w:r>
          </w:p>
        </w:tc>
        <w:tc>
          <w:tcPr>
            <w:tcW w:w="946" w:type="pct"/>
            <w:shd w:val="clear" w:color="auto" w:fill="auto"/>
            <w:vAlign w:val="center"/>
            <w:hideMark/>
          </w:tcPr>
          <w:p w:rsidR="002D26DB" w:rsidRDefault="00D66347" w:rsidP="00FF2627">
            <w:pPr>
              <w:contextualSpacing/>
              <w:rPr>
                <w:color w:val="000000"/>
                <w:sz w:val="20"/>
                <w:szCs w:val="20"/>
              </w:rPr>
            </w:pPr>
            <w:r>
              <w:rPr>
                <w:color w:val="000000"/>
                <w:sz w:val="20"/>
                <w:szCs w:val="20"/>
              </w:rPr>
              <w:t>Применение</w:t>
            </w:r>
          </w:p>
        </w:tc>
        <w:tc>
          <w:tcPr>
            <w:tcW w:w="1512" w:type="pct"/>
            <w:gridSpan w:val="2"/>
            <w:shd w:val="clear" w:color="auto" w:fill="auto"/>
            <w:vAlign w:val="center"/>
            <w:hideMark/>
          </w:tcPr>
          <w:p w:rsidR="002D26DB" w:rsidRDefault="00D66347" w:rsidP="002D26DB">
            <w:pPr>
              <w:contextualSpacing/>
              <w:jc w:val="center"/>
              <w:rPr>
                <w:color w:val="000000"/>
                <w:sz w:val="20"/>
                <w:szCs w:val="20"/>
              </w:rPr>
            </w:pPr>
            <w:r>
              <w:rPr>
                <w:color w:val="000000"/>
                <w:sz w:val="20"/>
                <w:szCs w:val="20"/>
              </w:rPr>
              <w:t xml:space="preserve">в </w:t>
            </w:r>
            <w:proofErr w:type="gramStart"/>
            <w:r>
              <w:rPr>
                <w:color w:val="000000"/>
                <w:sz w:val="20"/>
                <w:szCs w:val="20"/>
              </w:rPr>
              <w:t>физиотерапевтическом</w:t>
            </w:r>
            <w:proofErr w:type="gramEnd"/>
            <w:r>
              <w:rPr>
                <w:color w:val="000000"/>
                <w:sz w:val="20"/>
                <w:szCs w:val="20"/>
              </w:rPr>
              <w:t xml:space="preserve"> отделение лечебного учреждения</w:t>
            </w:r>
          </w:p>
        </w:tc>
        <w:tc>
          <w:tcPr>
            <w:tcW w:w="332" w:type="pct"/>
            <w:vMerge/>
          </w:tcPr>
          <w:p w:rsidR="002D26DB" w:rsidRPr="00FE5E87" w:rsidRDefault="002D26DB" w:rsidP="009F5637">
            <w:pPr>
              <w:contextualSpacing/>
              <w:jc w:val="both"/>
              <w:rPr>
                <w:color w:val="000000"/>
                <w:sz w:val="22"/>
                <w:szCs w:val="22"/>
              </w:rPr>
            </w:pPr>
          </w:p>
        </w:tc>
        <w:tc>
          <w:tcPr>
            <w:tcW w:w="889" w:type="pct"/>
            <w:vMerge/>
          </w:tcPr>
          <w:p w:rsidR="002D26DB" w:rsidRPr="00FE5E87" w:rsidRDefault="002D26DB" w:rsidP="009F5637">
            <w:pPr>
              <w:contextualSpacing/>
              <w:jc w:val="both"/>
              <w:rPr>
                <w:color w:val="000000"/>
                <w:sz w:val="22"/>
                <w:szCs w:val="22"/>
              </w:rPr>
            </w:pPr>
          </w:p>
        </w:tc>
      </w:tr>
      <w:tr w:rsidR="00130E0A" w:rsidRPr="00FE5E87" w:rsidTr="002D26DB">
        <w:trPr>
          <w:trHeight w:val="311"/>
        </w:trPr>
        <w:tc>
          <w:tcPr>
            <w:tcW w:w="268" w:type="pct"/>
            <w:vMerge/>
          </w:tcPr>
          <w:p w:rsidR="00130E0A" w:rsidRPr="00FE5E87" w:rsidRDefault="00130E0A" w:rsidP="002D0A61">
            <w:pPr>
              <w:rPr>
                <w:sz w:val="22"/>
                <w:szCs w:val="22"/>
              </w:rPr>
            </w:pPr>
          </w:p>
        </w:tc>
        <w:tc>
          <w:tcPr>
            <w:tcW w:w="789" w:type="pct"/>
            <w:vMerge/>
          </w:tcPr>
          <w:p w:rsidR="00130E0A" w:rsidRPr="00FE5E87" w:rsidRDefault="00130E0A" w:rsidP="002D0A61">
            <w:pPr>
              <w:rPr>
                <w:sz w:val="22"/>
                <w:szCs w:val="22"/>
              </w:rPr>
            </w:pPr>
          </w:p>
        </w:tc>
        <w:tc>
          <w:tcPr>
            <w:tcW w:w="2721" w:type="pct"/>
            <w:gridSpan w:val="5"/>
            <w:vAlign w:val="center"/>
          </w:tcPr>
          <w:p w:rsidR="00130E0A" w:rsidRPr="00FE5E87" w:rsidRDefault="007D70FD" w:rsidP="007D70FD">
            <w:pPr>
              <w:pStyle w:val="afd"/>
              <w:numPr>
                <w:ilvl w:val="0"/>
                <w:numId w:val="33"/>
              </w:numPr>
              <w:jc w:val="center"/>
              <w:rPr>
                <w:color w:val="000000"/>
                <w:sz w:val="20"/>
                <w:szCs w:val="20"/>
              </w:rPr>
            </w:pPr>
            <w:r w:rsidRPr="00FE5E87">
              <w:rPr>
                <w:color w:val="000000"/>
                <w:sz w:val="20"/>
                <w:szCs w:val="20"/>
              </w:rPr>
              <w:t>Функциональные и т</w:t>
            </w:r>
            <w:r w:rsidR="00130E0A" w:rsidRPr="00FE5E87">
              <w:rPr>
                <w:color w:val="000000"/>
                <w:sz w:val="20"/>
                <w:szCs w:val="20"/>
              </w:rPr>
              <w:t xml:space="preserve">ехнические </w:t>
            </w:r>
            <w:r w:rsidR="00DA3D8D" w:rsidRPr="00FE5E87">
              <w:rPr>
                <w:color w:val="000000"/>
                <w:sz w:val="20"/>
                <w:szCs w:val="20"/>
              </w:rPr>
              <w:t>требования</w:t>
            </w:r>
          </w:p>
        </w:tc>
        <w:tc>
          <w:tcPr>
            <w:tcW w:w="332" w:type="pct"/>
            <w:vMerge/>
          </w:tcPr>
          <w:p w:rsidR="00130E0A" w:rsidRPr="00FE5E87" w:rsidRDefault="00130E0A" w:rsidP="009F5637">
            <w:pPr>
              <w:contextualSpacing/>
              <w:jc w:val="both"/>
              <w:rPr>
                <w:color w:val="000000"/>
                <w:sz w:val="22"/>
                <w:szCs w:val="22"/>
              </w:rPr>
            </w:pPr>
          </w:p>
        </w:tc>
        <w:tc>
          <w:tcPr>
            <w:tcW w:w="889" w:type="pct"/>
            <w:vMerge/>
          </w:tcPr>
          <w:p w:rsidR="00130E0A" w:rsidRPr="00FE5E87" w:rsidRDefault="00130E0A" w:rsidP="009F5637">
            <w:pPr>
              <w:contextualSpacing/>
              <w:jc w:val="both"/>
              <w:rPr>
                <w:color w:val="000000"/>
                <w:sz w:val="22"/>
                <w:szCs w:val="22"/>
              </w:rPr>
            </w:pPr>
          </w:p>
        </w:tc>
      </w:tr>
      <w:tr w:rsidR="00D66347" w:rsidRPr="00FE5E87" w:rsidTr="0060374D">
        <w:trPr>
          <w:trHeight w:val="40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D66347" w:rsidP="00667A84">
            <w:pPr>
              <w:contextualSpacing/>
              <w:jc w:val="center"/>
              <w:rPr>
                <w:color w:val="000000"/>
                <w:sz w:val="20"/>
                <w:szCs w:val="20"/>
              </w:rPr>
            </w:pPr>
            <w:r w:rsidRPr="00FE5E87">
              <w:rPr>
                <w:color w:val="000000"/>
                <w:sz w:val="20"/>
                <w:szCs w:val="20"/>
              </w:rPr>
              <w:t>2.1</w:t>
            </w:r>
          </w:p>
        </w:tc>
        <w:tc>
          <w:tcPr>
            <w:tcW w:w="962" w:type="pct"/>
            <w:gridSpan w:val="2"/>
            <w:shd w:val="clear" w:color="auto" w:fill="auto"/>
            <w:hideMark/>
          </w:tcPr>
          <w:p w:rsidR="00D66347" w:rsidRPr="00822A18" w:rsidRDefault="00D66347" w:rsidP="00510477">
            <w:pPr>
              <w:contextualSpacing/>
              <w:rPr>
                <w:color w:val="000000"/>
                <w:sz w:val="20"/>
                <w:szCs w:val="20"/>
              </w:rPr>
            </w:pPr>
            <w:r w:rsidRPr="00822A18">
              <w:rPr>
                <w:color w:val="000000"/>
                <w:sz w:val="20"/>
                <w:szCs w:val="20"/>
              </w:rPr>
              <w:t xml:space="preserve">Длина волны излучения лазера и светодиодов, </w:t>
            </w:r>
            <w:proofErr w:type="gramStart"/>
            <w:r w:rsidRPr="00822A18">
              <w:rPr>
                <w:color w:val="000000"/>
                <w:sz w:val="20"/>
                <w:szCs w:val="20"/>
              </w:rPr>
              <w:t>мкм</w:t>
            </w:r>
            <w:proofErr w:type="gramEnd"/>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Pr>
                <w:color w:val="000000"/>
                <w:sz w:val="20"/>
                <w:szCs w:val="20"/>
              </w:rPr>
              <w:t xml:space="preserve">не менее </w:t>
            </w:r>
            <w:r w:rsidRPr="00822A18">
              <w:rPr>
                <w:color w:val="000000"/>
                <w:sz w:val="20"/>
                <w:szCs w:val="20"/>
              </w:rPr>
              <w:t>0,85-0,89</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60374D">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D66347" w:rsidP="00667A84">
            <w:pPr>
              <w:contextualSpacing/>
              <w:jc w:val="center"/>
              <w:rPr>
                <w:color w:val="000000"/>
                <w:sz w:val="20"/>
                <w:szCs w:val="20"/>
              </w:rPr>
            </w:pPr>
            <w:r w:rsidRPr="00FE5E87">
              <w:rPr>
                <w:color w:val="000000"/>
                <w:sz w:val="20"/>
                <w:szCs w:val="20"/>
              </w:rPr>
              <w:t>2.2</w:t>
            </w:r>
          </w:p>
        </w:tc>
        <w:tc>
          <w:tcPr>
            <w:tcW w:w="962" w:type="pct"/>
            <w:gridSpan w:val="2"/>
            <w:shd w:val="clear" w:color="auto" w:fill="auto"/>
            <w:hideMark/>
          </w:tcPr>
          <w:p w:rsidR="00D66347" w:rsidRPr="00822A18" w:rsidRDefault="00D66347" w:rsidP="00470FDE">
            <w:pPr>
              <w:contextualSpacing/>
              <w:rPr>
                <w:color w:val="000000"/>
                <w:sz w:val="20"/>
                <w:szCs w:val="20"/>
              </w:rPr>
            </w:pPr>
            <w:r w:rsidRPr="00822A18">
              <w:rPr>
                <w:color w:val="000000"/>
                <w:sz w:val="20"/>
                <w:szCs w:val="20"/>
              </w:rPr>
              <w:t xml:space="preserve">Частота повторения импульсов лазерного излучения, </w:t>
            </w:r>
            <w:proofErr w:type="gramStart"/>
            <w:r w:rsidRPr="00822A18">
              <w:rPr>
                <w:color w:val="000000"/>
                <w:sz w:val="20"/>
                <w:szCs w:val="20"/>
              </w:rPr>
              <w:t>Гц</w:t>
            </w:r>
            <w:proofErr w:type="gramEnd"/>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sidRPr="00822A18">
              <w:rPr>
                <w:color w:val="000000"/>
                <w:sz w:val="20"/>
                <w:szCs w:val="20"/>
              </w:rPr>
              <w:t>5, 10, 50, 80, 150, 600, 1500, 5000</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60374D">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D66347" w:rsidP="00667A84">
            <w:pPr>
              <w:contextualSpacing/>
              <w:jc w:val="center"/>
              <w:rPr>
                <w:color w:val="000000"/>
                <w:sz w:val="20"/>
                <w:szCs w:val="20"/>
              </w:rPr>
            </w:pPr>
            <w:r w:rsidRPr="00FE5E87">
              <w:rPr>
                <w:color w:val="000000"/>
                <w:sz w:val="20"/>
                <w:szCs w:val="20"/>
              </w:rPr>
              <w:t>2.3</w:t>
            </w:r>
          </w:p>
        </w:tc>
        <w:tc>
          <w:tcPr>
            <w:tcW w:w="962" w:type="pct"/>
            <w:gridSpan w:val="2"/>
            <w:shd w:val="clear" w:color="auto" w:fill="auto"/>
            <w:hideMark/>
          </w:tcPr>
          <w:p w:rsidR="00D66347" w:rsidRPr="00822A18" w:rsidRDefault="00D66347" w:rsidP="00510477">
            <w:pPr>
              <w:contextualSpacing/>
              <w:rPr>
                <w:color w:val="000000"/>
                <w:sz w:val="20"/>
                <w:szCs w:val="20"/>
              </w:rPr>
            </w:pPr>
            <w:r>
              <w:rPr>
                <w:color w:val="000000"/>
                <w:sz w:val="20"/>
                <w:szCs w:val="20"/>
              </w:rPr>
              <w:t>Диапазон мощности</w:t>
            </w:r>
            <w:r w:rsidRPr="00822A18">
              <w:rPr>
                <w:color w:val="000000"/>
                <w:sz w:val="20"/>
                <w:szCs w:val="20"/>
              </w:rPr>
              <w:t xml:space="preserve"> излучения светодиодов, мВт</w:t>
            </w:r>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Pr>
                <w:color w:val="000000"/>
                <w:sz w:val="20"/>
                <w:szCs w:val="20"/>
              </w:rPr>
              <w:t xml:space="preserve">не менее </w:t>
            </w:r>
            <w:r w:rsidRPr="00822A18">
              <w:rPr>
                <w:color w:val="000000"/>
                <w:sz w:val="20"/>
                <w:szCs w:val="20"/>
              </w:rPr>
              <w:t>от 0 до 100</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5D1812">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D66347" w:rsidP="00667A84">
            <w:pPr>
              <w:contextualSpacing/>
              <w:jc w:val="center"/>
              <w:rPr>
                <w:color w:val="000000"/>
                <w:sz w:val="20"/>
                <w:szCs w:val="20"/>
              </w:rPr>
            </w:pPr>
            <w:r w:rsidRPr="00FE5E87">
              <w:rPr>
                <w:color w:val="000000"/>
                <w:sz w:val="20"/>
                <w:szCs w:val="20"/>
              </w:rPr>
              <w:t>2.4</w:t>
            </w:r>
          </w:p>
        </w:tc>
        <w:tc>
          <w:tcPr>
            <w:tcW w:w="962" w:type="pct"/>
            <w:gridSpan w:val="2"/>
            <w:shd w:val="clear" w:color="auto" w:fill="auto"/>
            <w:vAlign w:val="center"/>
            <w:hideMark/>
          </w:tcPr>
          <w:p w:rsidR="00D66347" w:rsidRPr="00822A18" w:rsidRDefault="00D66347" w:rsidP="005D1812">
            <w:pPr>
              <w:contextualSpacing/>
              <w:rPr>
                <w:color w:val="000000"/>
                <w:sz w:val="20"/>
                <w:szCs w:val="20"/>
              </w:rPr>
            </w:pPr>
            <w:r>
              <w:rPr>
                <w:color w:val="000000"/>
                <w:sz w:val="20"/>
                <w:szCs w:val="20"/>
              </w:rPr>
              <w:t>Диапазон и</w:t>
            </w:r>
            <w:r w:rsidRPr="00822A18">
              <w:rPr>
                <w:color w:val="000000"/>
                <w:sz w:val="20"/>
                <w:szCs w:val="20"/>
              </w:rPr>
              <w:t>мпульсн</w:t>
            </w:r>
            <w:r>
              <w:rPr>
                <w:color w:val="000000"/>
                <w:sz w:val="20"/>
                <w:szCs w:val="20"/>
              </w:rPr>
              <w:t>ой мощности</w:t>
            </w:r>
            <w:r w:rsidRPr="00822A18">
              <w:rPr>
                <w:color w:val="000000"/>
                <w:sz w:val="20"/>
                <w:szCs w:val="20"/>
              </w:rPr>
              <w:t xml:space="preserve"> излучения лазера, </w:t>
            </w:r>
            <w:proofErr w:type="gramStart"/>
            <w:r w:rsidRPr="00822A18">
              <w:rPr>
                <w:color w:val="000000"/>
                <w:sz w:val="20"/>
                <w:szCs w:val="20"/>
              </w:rPr>
              <w:t>Вт</w:t>
            </w:r>
            <w:proofErr w:type="gramEnd"/>
          </w:p>
        </w:tc>
        <w:tc>
          <w:tcPr>
            <w:tcW w:w="1496" w:type="pct"/>
            <w:shd w:val="clear" w:color="auto" w:fill="auto"/>
            <w:vAlign w:val="center"/>
            <w:hideMark/>
          </w:tcPr>
          <w:p w:rsidR="00D66347" w:rsidRPr="00822A18" w:rsidRDefault="00D66347" w:rsidP="00AA743B">
            <w:pPr>
              <w:contextualSpacing/>
              <w:jc w:val="center"/>
              <w:rPr>
                <w:color w:val="000000"/>
                <w:sz w:val="20"/>
                <w:szCs w:val="20"/>
              </w:rPr>
            </w:pPr>
            <w:r>
              <w:rPr>
                <w:color w:val="000000"/>
                <w:sz w:val="20"/>
                <w:szCs w:val="20"/>
              </w:rPr>
              <w:t xml:space="preserve">не менее </w:t>
            </w:r>
            <w:r w:rsidRPr="00822A18">
              <w:rPr>
                <w:color w:val="000000"/>
                <w:sz w:val="20"/>
                <w:szCs w:val="20"/>
              </w:rPr>
              <w:t>7-9</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5D1812" w:rsidRPr="00FE5E87" w:rsidTr="005D1812">
        <w:trPr>
          <w:trHeight w:val="411"/>
        </w:trPr>
        <w:tc>
          <w:tcPr>
            <w:tcW w:w="268" w:type="pct"/>
            <w:vMerge/>
          </w:tcPr>
          <w:p w:rsidR="005D1812" w:rsidRPr="00FE5E87" w:rsidRDefault="005D1812" w:rsidP="00FF2627">
            <w:pPr>
              <w:rPr>
                <w:sz w:val="22"/>
                <w:szCs w:val="22"/>
              </w:rPr>
            </w:pPr>
          </w:p>
        </w:tc>
        <w:tc>
          <w:tcPr>
            <w:tcW w:w="789" w:type="pct"/>
            <w:vMerge/>
          </w:tcPr>
          <w:p w:rsidR="005D1812" w:rsidRPr="00FE5E87" w:rsidRDefault="005D1812" w:rsidP="00FF2627">
            <w:pPr>
              <w:rPr>
                <w:sz w:val="22"/>
                <w:szCs w:val="22"/>
              </w:rPr>
            </w:pPr>
          </w:p>
        </w:tc>
        <w:tc>
          <w:tcPr>
            <w:tcW w:w="264" w:type="pct"/>
            <w:gridSpan w:val="2"/>
            <w:vAlign w:val="center"/>
          </w:tcPr>
          <w:p w:rsidR="005D1812" w:rsidRDefault="005D1812" w:rsidP="00667A84">
            <w:pPr>
              <w:contextualSpacing/>
              <w:jc w:val="center"/>
              <w:rPr>
                <w:color w:val="000000"/>
                <w:sz w:val="20"/>
                <w:szCs w:val="20"/>
              </w:rPr>
            </w:pPr>
            <w:r>
              <w:rPr>
                <w:color w:val="000000"/>
                <w:sz w:val="20"/>
                <w:szCs w:val="20"/>
              </w:rPr>
              <w:t>2.5</w:t>
            </w:r>
          </w:p>
        </w:tc>
        <w:tc>
          <w:tcPr>
            <w:tcW w:w="962" w:type="pct"/>
            <w:gridSpan w:val="2"/>
            <w:shd w:val="clear" w:color="auto" w:fill="auto"/>
            <w:vAlign w:val="center"/>
            <w:hideMark/>
          </w:tcPr>
          <w:p w:rsidR="005D1812" w:rsidRPr="00822A18" w:rsidRDefault="005D1812" w:rsidP="005D1812">
            <w:pPr>
              <w:contextualSpacing/>
              <w:rPr>
                <w:color w:val="000000"/>
                <w:sz w:val="20"/>
                <w:szCs w:val="20"/>
              </w:rPr>
            </w:pPr>
            <w:r>
              <w:rPr>
                <w:color w:val="000000"/>
                <w:sz w:val="20"/>
                <w:szCs w:val="20"/>
              </w:rPr>
              <w:t>Количество каналов для подключения блоков излучения, шт.</w:t>
            </w:r>
          </w:p>
        </w:tc>
        <w:tc>
          <w:tcPr>
            <w:tcW w:w="1496" w:type="pct"/>
            <w:shd w:val="clear" w:color="auto" w:fill="auto"/>
            <w:vAlign w:val="center"/>
            <w:hideMark/>
          </w:tcPr>
          <w:p w:rsidR="005D1812" w:rsidRPr="00822A18" w:rsidRDefault="005D1812" w:rsidP="00470FDE">
            <w:pPr>
              <w:contextualSpacing/>
              <w:jc w:val="center"/>
              <w:rPr>
                <w:color w:val="000000"/>
                <w:sz w:val="20"/>
                <w:szCs w:val="20"/>
              </w:rPr>
            </w:pPr>
            <w:r>
              <w:rPr>
                <w:color w:val="000000"/>
                <w:sz w:val="20"/>
                <w:szCs w:val="20"/>
              </w:rPr>
              <w:t>не менее 2</w:t>
            </w:r>
          </w:p>
        </w:tc>
        <w:tc>
          <w:tcPr>
            <w:tcW w:w="332" w:type="pct"/>
            <w:vMerge/>
          </w:tcPr>
          <w:p w:rsidR="005D1812" w:rsidRPr="00FE5E87" w:rsidRDefault="005D1812" w:rsidP="00FF2627">
            <w:pPr>
              <w:contextualSpacing/>
              <w:jc w:val="both"/>
              <w:rPr>
                <w:color w:val="000000"/>
                <w:sz w:val="22"/>
                <w:szCs w:val="22"/>
              </w:rPr>
            </w:pPr>
          </w:p>
        </w:tc>
        <w:tc>
          <w:tcPr>
            <w:tcW w:w="889" w:type="pct"/>
            <w:vMerge/>
          </w:tcPr>
          <w:p w:rsidR="005D1812" w:rsidRPr="00FE5E87" w:rsidRDefault="005D1812" w:rsidP="00FF2627">
            <w:pPr>
              <w:contextualSpacing/>
              <w:jc w:val="both"/>
              <w:rPr>
                <w:color w:val="000000"/>
                <w:sz w:val="22"/>
                <w:szCs w:val="22"/>
              </w:rPr>
            </w:pPr>
          </w:p>
        </w:tc>
      </w:tr>
      <w:tr w:rsidR="005D1812" w:rsidRPr="00FE5E87" w:rsidTr="005D1812">
        <w:trPr>
          <w:trHeight w:val="411"/>
        </w:trPr>
        <w:tc>
          <w:tcPr>
            <w:tcW w:w="268" w:type="pct"/>
            <w:vMerge/>
          </w:tcPr>
          <w:p w:rsidR="005D1812" w:rsidRPr="00FE5E87" w:rsidRDefault="005D1812" w:rsidP="00FF2627">
            <w:pPr>
              <w:rPr>
                <w:sz w:val="22"/>
                <w:szCs w:val="22"/>
              </w:rPr>
            </w:pPr>
          </w:p>
        </w:tc>
        <w:tc>
          <w:tcPr>
            <w:tcW w:w="789" w:type="pct"/>
            <w:vMerge/>
          </w:tcPr>
          <w:p w:rsidR="005D1812" w:rsidRPr="00FE5E87" w:rsidRDefault="005D1812" w:rsidP="00FF2627">
            <w:pPr>
              <w:rPr>
                <w:sz w:val="22"/>
                <w:szCs w:val="22"/>
              </w:rPr>
            </w:pPr>
          </w:p>
        </w:tc>
        <w:tc>
          <w:tcPr>
            <w:tcW w:w="264" w:type="pct"/>
            <w:gridSpan w:val="2"/>
            <w:vAlign w:val="center"/>
          </w:tcPr>
          <w:p w:rsidR="005D1812" w:rsidRDefault="005D1812" w:rsidP="00667A84">
            <w:pPr>
              <w:contextualSpacing/>
              <w:jc w:val="center"/>
              <w:rPr>
                <w:color w:val="000000"/>
                <w:sz w:val="20"/>
                <w:szCs w:val="20"/>
              </w:rPr>
            </w:pPr>
            <w:r>
              <w:rPr>
                <w:color w:val="000000"/>
                <w:sz w:val="20"/>
                <w:szCs w:val="20"/>
              </w:rPr>
              <w:t>2.6</w:t>
            </w:r>
          </w:p>
        </w:tc>
        <w:tc>
          <w:tcPr>
            <w:tcW w:w="962" w:type="pct"/>
            <w:gridSpan w:val="2"/>
            <w:shd w:val="clear" w:color="auto" w:fill="auto"/>
            <w:vAlign w:val="center"/>
            <w:hideMark/>
          </w:tcPr>
          <w:p w:rsidR="005D1812" w:rsidRDefault="005D1812" w:rsidP="005D1812">
            <w:pPr>
              <w:contextualSpacing/>
              <w:rPr>
                <w:color w:val="000000"/>
                <w:sz w:val="20"/>
                <w:szCs w:val="20"/>
              </w:rPr>
            </w:pPr>
            <w:r>
              <w:rPr>
                <w:color w:val="000000"/>
                <w:sz w:val="20"/>
                <w:szCs w:val="20"/>
              </w:rPr>
              <w:t>Режим работы аппарата</w:t>
            </w:r>
          </w:p>
        </w:tc>
        <w:tc>
          <w:tcPr>
            <w:tcW w:w="1496" w:type="pct"/>
            <w:shd w:val="clear" w:color="auto" w:fill="auto"/>
            <w:vAlign w:val="center"/>
            <w:hideMark/>
          </w:tcPr>
          <w:p w:rsidR="005D1812" w:rsidRDefault="005D1812" w:rsidP="005D1812">
            <w:pPr>
              <w:contextualSpacing/>
              <w:jc w:val="center"/>
              <w:rPr>
                <w:color w:val="000000"/>
                <w:sz w:val="20"/>
                <w:szCs w:val="20"/>
              </w:rPr>
            </w:pPr>
            <w:r>
              <w:rPr>
                <w:color w:val="000000"/>
                <w:sz w:val="20"/>
                <w:szCs w:val="20"/>
              </w:rPr>
              <w:t>непрерывный / автоматический</w:t>
            </w:r>
          </w:p>
        </w:tc>
        <w:tc>
          <w:tcPr>
            <w:tcW w:w="332" w:type="pct"/>
            <w:vMerge/>
          </w:tcPr>
          <w:p w:rsidR="005D1812" w:rsidRPr="00FE5E87" w:rsidRDefault="005D1812" w:rsidP="00FF2627">
            <w:pPr>
              <w:contextualSpacing/>
              <w:jc w:val="both"/>
              <w:rPr>
                <w:color w:val="000000"/>
                <w:sz w:val="22"/>
                <w:szCs w:val="22"/>
              </w:rPr>
            </w:pPr>
          </w:p>
        </w:tc>
        <w:tc>
          <w:tcPr>
            <w:tcW w:w="889" w:type="pct"/>
            <w:vMerge/>
          </w:tcPr>
          <w:p w:rsidR="005D1812" w:rsidRPr="00FE5E87" w:rsidRDefault="005D1812" w:rsidP="00FF2627">
            <w:pPr>
              <w:contextualSpacing/>
              <w:jc w:val="both"/>
              <w:rPr>
                <w:color w:val="000000"/>
                <w:sz w:val="22"/>
                <w:szCs w:val="22"/>
              </w:rPr>
            </w:pPr>
          </w:p>
        </w:tc>
      </w:tr>
      <w:tr w:rsidR="005D1812" w:rsidRPr="00FE5E87" w:rsidTr="005D1812">
        <w:trPr>
          <w:trHeight w:val="411"/>
        </w:trPr>
        <w:tc>
          <w:tcPr>
            <w:tcW w:w="268" w:type="pct"/>
            <w:vMerge/>
          </w:tcPr>
          <w:p w:rsidR="005D1812" w:rsidRPr="00FE5E87" w:rsidRDefault="005D1812" w:rsidP="00FF2627">
            <w:pPr>
              <w:rPr>
                <w:sz w:val="22"/>
                <w:szCs w:val="22"/>
              </w:rPr>
            </w:pPr>
          </w:p>
        </w:tc>
        <w:tc>
          <w:tcPr>
            <w:tcW w:w="789" w:type="pct"/>
            <w:vMerge/>
          </w:tcPr>
          <w:p w:rsidR="005D1812" w:rsidRPr="00FE5E87" w:rsidRDefault="005D1812" w:rsidP="00FF2627">
            <w:pPr>
              <w:rPr>
                <w:sz w:val="22"/>
                <w:szCs w:val="22"/>
              </w:rPr>
            </w:pPr>
          </w:p>
        </w:tc>
        <w:tc>
          <w:tcPr>
            <w:tcW w:w="264" w:type="pct"/>
            <w:gridSpan w:val="2"/>
            <w:vAlign w:val="center"/>
          </w:tcPr>
          <w:p w:rsidR="005D1812" w:rsidRDefault="005D1812" w:rsidP="00667A84">
            <w:pPr>
              <w:contextualSpacing/>
              <w:jc w:val="center"/>
              <w:rPr>
                <w:color w:val="000000"/>
                <w:sz w:val="20"/>
                <w:szCs w:val="20"/>
              </w:rPr>
            </w:pPr>
            <w:r>
              <w:rPr>
                <w:color w:val="000000"/>
                <w:sz w:val="20"/>
                <w:szCs w:val="20"/>
              </w:rPr>
              <w:t>2.7</w:t>
            </w:r>
          </w:p>
        </w:tc>
        <w:tc>
          <w:tcPr>
            <w:tcW w:w="962" w:type="pct"/>
            <w:gridSpan w:val="2"/>
            <w:shd w:val="clear" w:color="auto" w:fill="auto"/>
            <w:vAlign w:val="center"/>
            <w:hideMark/>
          </w:tcPr>
          <w:p w:rsidR="005D1812" w:rsidRDefault="005D1812" w:rsidP="005D1812">
            <w:pPr>
              <w:contextualSpacing/>
              <w:rPr>
                <w:color w:val="000000"/>
                <w:sz w:val="20"/>
                <w:szCs w:val="20"/>
              </w:rPr>
            </w:pPr>
            <w:r>
              <w:rPr>
                <w:color w:val="000000"/>
                <w:sz w:val="20"/>
                <w:szCs w:val="20"/>
              </w:rPr>
              <w:t xml:space="preserve">Питание от сети переменного тока, </w:t>
            </w:r>
            <w:proofErr w:type="gramStart"/>
            <w:r>
              <w:rPr>
                <w:color w:val="000000"/>
                <w:sz w:val="20"/>
                <w:szCs w:val="20"/>
              </w:rPr>
              <w:t>В</w:t>
            </w:r>
            <w:proofErr w:type="gramEnd"/>
          </w:p>
        </w:tc>
        <w:tc>
          <w:tcPr>
            <w:tcW w:w="1496" w:type="pct"/>
            <w:shd w:val="clear" w:color="auto" w:fill="auto"/>
            <w:vAlign w:val="center"/>
            <w:hideMark/>
          </w:tcPr>
          <w:p w:rsidR="005D1812" w:rsidRDefault="005D1812" w:rsidP="005D1812">
            <w:pPr>
              <w:contextualSpacing/>
              <w:jc w:val="center"/>
              <w:rPr>
                <w:color w:val="000000"/>
                <w:sz w:val="20"/>
                <w:szCs w:val="20"/>
              </w:rPr>
            </w:pPr>
            <w:r>
              <w:rPr>
                <w:color w:val="000000"/>
                <w:sz w:val="20"/>
                <w:szCs w:val="20"/>
              </w:rPr>
              <w:t>220±22</w:t>
            </w:r>
          </w:p>
        </w:tc>
        <w:tc>
          <w:tcPr>
            <w:tcW w:w="332" w:type="pct"/>
            <w:vMerge/>
          </w:tcPr>
          <w:p w:rsidR="005D1812" w:rsidRPr="00FE5E87" w:rsidRDefault="005D1812" w:rsidP="00FF2627">
            <w:pPr>
              <w:contextualSpacing/>
              <w:jc w:val="both"/>
              <w:rPr>
                <w:color w:val="000000"/>
                <w:sz w:val="22"/>
                <w:szCs w:val="22"/>
              </w:rPr>
            </w:pPr>
          </w:p>
        </w:tc>
        <w:tc>
          <w:tcPr>
            <w:tcW w:w="889" w:type="pct"/>
            <w:vMerge/>
          </w:tcPr>
          <w:p w:rsidR="005D1812" w:rsidRPr="00FE5E87" w:rsidRDefault="005D1812" w:rsidP="00FF2627">
            <w:pPr>
              <w:contextualSpacing/>
              <w:jc w:val="both"/>
              <w:rPr>
                <w:color w:val="000000"/>
                <w:sz w:val="22"/>
                <w:szCs w:val="22"/>
              </w:rPr>
            </w:pPr>
          </w:p>
        </w:tc>
      </w:tr>
      <w:tr w:rsidR="00D66347" w:rsidRPr="00FE5E87" w:rsidTr="005D1812">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ED55F3" w:rsidP="00667A84">
            <w:pPr>
              <w:contextualSpacing/>
              <w:jc w:val="center"/>
              <w:rPr>
                <w:color w:val="000000"/>
                <w:sz w:val="20"/>
                <w:szCs w:val="20"/>
              </w:rPr>
            </w:pPr>
            <w:r>
              <w:rPr>
                <w:color w:val="000000"/>
                <w:sz w:val="20"/>
                <w:szCs w:val="20"/>
              </w:rPr>
              <w:t>2.8</w:t>
            </w:r>
          </w:p>
        </w:tc>
        <w:tc>
          <w:tcPr>
            <w:tcW w:w="962" w:type="pct"/>
            <w:gridSpan w:val="2"/>
            <w:shd w:val="clear" w:color="auto" w:fill="auto"/>
            <w:vAlign w:val="center"/>
            <w:hideMark/>
          </w:tcPr>
          <w:p w:rsidR="00D66347" w:rsidRPr="00822A18" w:rsidRDefault="00D66347" w:rsidP="005D1812">
            <w:pPr>
              <w:contextualSpacing/>
              <w:rPr>
                <w:color w:val="000000"/>
                <w:sz w:val="20"/>
                <w:szCs w:val="20"/>
              </w:rPr>
            </w:pPr>
            <w:r w:rsidRPr="00822A18">
              <w:rPr>
                <w:color w:val="000000"/>
                <w:sz w:val="20"/>
                <w:szCs w:val="20"/>
              </w:rPr>
              <w:t>Звуковая сигнализация включения питания и окончания работы лазера и светодиодов</w:t>
            </w:r>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sidRPr="00822A18">
              <w:rPr>
                <w:color w:val="000000"/>
                <w:sz w:val="20"/>
                <w:szCs w:val="20"/>
              </w:rPr>
              <w:t>наличие</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60374D">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ED55F3" w:rsidP="00667A84">
            <w:pPr>
              <w:contextualSpacing/>
              <w:jc w:val="center"/>
              <w:rPr>
                <w:color w:val="000000"/>
                <w:sz w:val="20"/>
                <w:szCs w:val="20"/>
              </w:rPr>
            </w:pPr>
            <w:r>
              <w:rPr>
                <w:color w:val="000000"/>
                <w:sz w:val="20"/>
                <w:szCs w:val="20"/>
              </w:rPr>
              <w:t>2.9</w:t>
            </w:r>
          </w:p>
        </w:tc>
        <w:tc>
          <w:tcPr>
            <w:tcW w:w="962" w:type="pct"/>
            <w:gridSpan w:val="2"/>
            <w:shd w:val="clear" w:color="auto" w:fill="auto"/>
            <w:hideMark/>
          </w:tcPr>
          <w:p w:rsidR="00D66347" w:rsidRPr="00822A18" w:rsidRDefault="00D66347" w:rsidP="00470FDE">
            <w:pPr>
              <w:contextualSpacing/>
              <w:rPr>
                <w:color w:val="000000"/>
                <w:sz w:val="20"/>
                <w:szCs w:val="20"/>
              </w:rPr>
            </w:pPr>
            <w:r w:rsidRPr="00822A18">
              <w:rPr>
                <w:color w:val="000000"/>
                <w:sz w:val="20"/>
                <w:szCs w:val="20"/>
              </w:rPr>
              <w:t xml:space="preserve">Световая индикация установки частоты повторения лазерных импульсов при </w:t>
            </w:r>
            <w:proofErr w:type="gramStart"/>
            <w:r w:rsidRPr="00822A18">
              <w:rPr>
                <w:color w:val="000000"/>
                <w:sz w:val="20"/>
                <w:szCs w:val="20"/>
              </w:rPr>
              <w:t>внутреннем</w:t>
            </w:r>
            <w:proofErr w:type="gramEnd"/>
            <w:r w:rsidRPr="00822A18">
              <w:rPr>
                <w:color w:val="000000"/>
                <w:sz w:val="20"/>
                <w:szCs w:val="20"/>
              </w:rPr>
              <w:t xml:space="preserve"> запуска лазера, цикла работы лазера</w:t>
            </w:r>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sidRPr="00822A18">
              <w:rPr>
                <w:color w:val="000000"/>
                <w:sz w:val="20"/>
                <w:szCs w:val="20"/>
              </w:rPr>
              <w:t>наличие</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60374D">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ED55F3" w:rsidP="00667A84">
            <w:pPr>
              <w:contextualSpacing/>
              <w:jc w:val="center"/>
              <w:rPr>
                <w:color w:val="000000"/>
                <w:sz w:val="20"/>
                <w:szCs w:val="20"/>
              </w:rPr>
            </w:pPr>
            <w:r>
              <w:rPr>
                <w:color w:val="000000"/>
                <w:sz w:val="20"/>
                <w:szCs w:val="20"/>
              </w:rPr>
              <w:t>2.10</w:t>
            </w:r>
          </w:p>
        </w:tc>
        <w:tc>
          <w:tcPr>
            <w:tcW w:w="962" w:type="pct"/>
            <w:gridSpan w:val="2"/>
            <w:shd w:val="clear" w:color="auto" w:fill="auto"/>
            <w:hideMark/>
          </w:tcPr>
          <w:p w:rsidR="00D66347" w:rsidRPr="00822A18" w:rsidRDefault="00D66347" w:rsidP="00470FDE">
            <w:pPr>
              <w:contextualSpacing/>
              <w:rPr>
                <w:color w:val="000000"/>
                <w:sz w:val="20"/>
                <w:szCs w:val="20"/>
              </w:rPr>
            </w:pPr>
            <w:proofErr w:type="spellStart"/>
            <w:proofErr w:type="gramStart"/>
            <w:r w:rsidRPr="00822A18">
              <w:rPr>
                <w:color w:val="000000"/>
                <w:sz w:val="20"/>
                <w:szCs w:val="20"/>
              </w:rPr>
              <w:t>Свето-цифровая</w:t>
            </w:r>
            <w:proofErr w:type="spellEnd"/>
            <w:proofErr w:type="gramEnd"/>
            <w:r w:rsidRPr="00822A18">
              <w:rPr>
                <w:color w:val="000000"/>
                <w:sz w:val="20"/>
                <w:szCs w:val="20"/>
              </w:rPr>
              <w:t xml:space="preserve"> индикация </w:t>
            </w:r>
            <w:r w:rsidRPr="00822A18">
              <w:rPr>
                <w:color w:val="000000"/>
                <w:sz w:val="20"/>
                <w:szCs w:val="20"/>
              </w:rPr>
              <w:lastRenderedPageBreak/>
              <w:t>отраженного излучения светодиодов</w:t>
            </w:r>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sidRPr="00822A18">
              <w:rPr>
                <w:color w:val="000000"/>
                <w:sz w:val="20"/>
                <w:szCs w:val="20"/>
              </w:rPr>
              <w:lastRenderedPageBreak/>
              <w:t>наличие</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60374D">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3471E4" w:rsidP="00667A84">
            <w:pPr>
              <w:contextualSpacing/>
              <w:jc w:val="center"/>
              <w:rPr>
                <w:color w:val="000000"/>
                <w:sz w:val="20"/>
                <w:szCs w:val="20"/>
              </w:rPr>
            </w:pPr>
            <w:r>
              <w:rPr>
                <w:color w:val="000000"/>
                <w:sz w:val="20"/>
                <w:szCs w:val="20"/>
              </w:rPr>
              <w:t>2.12</w:t>
            </w:r>
          </w:p>
        </w:tc>
        <w:tc>
          <w:tcPr>
            <w:tcW w:w="962" w:type="pct"/>
            <w:gridSpan w:val="2"/>
            <w:shd w:val="clear" w:color="auto" w:fill="auto"/>
            <w:hideMark/>
          </w:tcPr>
          <w:p w:rsidR="00D66347" w:rsidRPr="00822A18" w:rsidRDefault="00D66347" w:rsidP="00470FDE">
            <w:pPr>
              <w:contextualSpacing/>
              <w:rPr>
                <w:color w:val="000000"/>
                <w:sz w:val="20"/>
                <w:szCs w:val="20"/>
              </w:rPr>
            </w:pPr>
            <w:r w:rsidRPr="00822A18">
              <w:rPr>
                <w:color w:val="000000"/>
                <w:sz w:val="20"/>
                <w:szCs w:val="20"/>
              </w:rPr>
              <w:t xml:space="preserve">Время установления рабочего режима аппарата с момента включения, </w:t>
            </w:r>
            <w:proofErr w:type="gramStart"/>
            <w:r w:rsidRPr="00822A18">
              <w:rPr>
                <w:color w:val="000000"/>
                <w:sz w:val="20"/>
                <w:szCs w:val="20"/>
              </w:rPr>
              <w:t>с</w:t>
            </w:r>
            <w:proofErr w:type="gramEnd"/>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sidRPr="00822A18">
              <w:rPr>
                <w:color w:val="000000"/>
                <w:sz w:val="20"/>
                <w:szCs w:val="20"/>
              </w:rPr>
              <w:t>Не более 5</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60374D">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4" w:type="pct"/>
            <w:gridSpan w:val="2"/>
            <w:vAlign w:val="center"/>
          </w:tcPr>
          <w:p w:rsidR="00D66347" w:rsidRPr="00FE5E87" w:rsidRDefault="003471E4" w:rsidP="00667A84">
            <w:pPr>
              <w:contextualSpacing/>
              <w:jc w:val="center"/>
              <w:rPr>
                <w:color w:val="000000"/>
                <w:sz w:val="20"/>
                <w:szCs w:val="20"/>
              </w:rPr>
            </w:pPr>
            <w:r>
              <w:rPr>
                <w:color w:val="000000"/>
                <w:sz w:val="20"/>
                <w:szCs w:val="20"/>
              </w:rPr>
              <w:t>2.13</w:t>
            </w:r>
          </w:p>
        </w:tc>
        <w:tc>
          <w:tcPr>
            <w:tcW w:w="962" w:type="pct"/>
            <w:gridSpan w:val="2"/>
            <w:shd w:val="clear" w:color="auto" w:fill="auto"/>
            <w:hideMark/>
          </w:tcPr>
          <w:p w:rsidR="00D66347" w:rsidRPr="00822A18" w:rsidRDefault="00D66347" w:rsidP="00470FDE">
            <w:pPr>
              <w:contextualSpacing/>
              <w:rPr>
                <w:color w:val="000000"/>
                <w:sz w:val="20"/>
                <w:szCs w:val="20"/>
              </w:rPr>
            </w:pPr>
            <w:r w:rsidRPr="00822A18">
              <w:rPr>
                <w:color w:val="000000"/>
                <w:sz w:val="20"/>
                <w:szCs w:val="20"/>
              </w:rPr>
              <w:t>Таймер, мин</w:t>
            </w:r>
          </w:p>
        </w:tc>
        <w:tc>
          <w:tcPr>
            <w:tcW w:w="1496" w:type="pct"/>
            <w:shd w:val="clear" w:color="auto" w:fill="auto"/>
            <w:vAlign w:val="center"/>
            <w:hideMark/>
          </w:tcPr>
          <w:p w:rsidR="00D66347" w:rsidRPr="00822A18" w:rsidRDefault="00D66347" w:rsidP="00470FDE">
            <w:pPr>
              <w:contextualSpacing/>
              <w:jc w:val="center"/>
              <w:rPr>
                <w:color w:val="000000"/>
                <w:sz w:val="20"/>
                <w:szCs w:val="20"/>
              </w:rPr>
            </w:pPr>
            <w:r w:rsidRPr="00822A18">
              <w:rPr>
                <w:color w:val="000000"/>
                <w:sz w:val="20"/>
                <w:szCs w:val="20"/>
              </w:rPr>
              <w:t>от 0,25 до 15</w:t>
            </w:r>
          </w:p>
        </w:tc>
        <w:tc>
          <w:tcPr>
            <w:tcW w:w="332" w:type="pct"/>
            <w:vMerge/>
          </w:tcPr>
          <w:p w:rsidR="00D66347" w:rsidRPr="00FE5E87" w:rsidRDefault="00D66347" w:rsidP="00FF2627">
            <w:pPr>
              <w:contextualSpacing/>
              <w:jc w:val="both"/>
              <w:rPr>
                <w:color w:val="000000"/>
                <w:sz w:val="22"/>
                <w:szCs w:val="22"/>
              </w:rPr>
            </w:pPr>
          </w:p>
        </w:tc>
        <w:tc>
          <w:tcPr>
            <w:tcW w:w="889" w:type="pct"/>
            <w:vMerge/>
          </w:tcPr>
          <w:p w:rsidR="00D66347" w:rsidRPr="00FE5E87" w:rsidRDefault="00D66347" w:rsidP="00FF2627">
            <w:pPr>
              <w:contextualSpacing/>
              <w:jc w:val="both"/>
              <w:rPr>
                <w:color w:val="000000"/>
                <w:sz w:val="22"/>
                <w:szCs w:val="22"/>
              </w:rPr>
            </w:pPr>
          </w:p>
        </w:tc>
      </w:tr>
      <w:tr w:rsidR="00D66347" w:rsidRPr="00FE5E87" w:rsidTr="002D26DB">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721" w:type="pct"/>
            <w:gridSpan w:val="5"/>
            <w:vAlign w:val="center"/>
          </w:tcPr>
          <w:p w:rsidR="00D66347" w:rsidRPr="00FE5E87" w:rsidRDefault="00D66347" w:rsidP="00577A4C">
            <w:pPr>
              <w:pStyle w:val="afd"/>
              <w:numPr>
                <w:ilvl w:val="0"/>
                <w:numId w:val="33"/>
              </w:numPr>
              <w:jc w:val="center"/>
              <w:rPr>
                <w:color w:val="000000"/>
                <w:sz w:val="20"/>
                <w:szCs w:val="20"/>
              </w:rPr>
            </w:pPr>
            <w:r w:rsidRPr="00FE5E87">
              <w:rPr>
                <w:color w:val="000000"/>
                <w:sz w:val="20"/>
                <w:szCs w:val="20"/>
              </w:rPr>
              <w:t>Комплект поставки</w:t>
            </w:r>
          </w:p>
        </w:tc>
        <w:tc>
          <w:tcPr>
            <w:tcW w:w="332" w:type="pct"/>
            <w:vMerge/>
          </w:tcPr>
          <w:p w:rsidR="00D66347" w:rsidRPr="00FE5E87" w:rsidRDefault="00D66347" w:rsidP="00FF2627">
            <w:pPr>
              <w:contextualSpacing/>
              <w:jc w:val="center"/>
              <w:rPr>
                <w:color w:val="000000"/>
                <w:sz w:val="20"/>
                <w:szCs w:val="20"/>
              </w:rPr>
            </w:pPr>
          </w:p>
        </w:tc>
        <w:tc>
          <w:tcPr>
            <w:tcW w:w="889" w:type="pct"/>
            <w:vMerge/>
          </w:tcPr>
          <w:p w:rsidR="00D66347" w:rsidRPr="00FE5E87" w:rsidRDefault="00D66347" w:rsidP="00FF2627">
            <w:pPr>
              <w:contextualSpacing/>
              <w:jc w:val="center"/>
              <w:rPr>
                <w:color w:val="000000"/>
                <w:sz w:val="20"/>
                <w:szCs w:val="20"/>
              </w:rPr>
            </w:pPr>
          </w:p>
        </w:tc>
      </w:tr>
      <w:tr w:rsidR="00D66347" w:rsidRPr="00FE5E87" w:rsidTr="002D26DB">
        <w:trPr>
          <w:trHeight w:val="411"/>
        </w:trPr>
        <w:tc>
          <w:tcPr>
            <w:tcW w:w="268" w:type="pct"/>
            <w:vMerge/>
          </w:tcPr>
          <w:p w:rsidR="00D66347" w:rsidRPr="00FE5E87" w:rsidRDefault="00D66347" w:rsidP="00FF2627">
            <w:pPr>
              <w:rPr>
                <w:sz w:val="22"/>
                <w:szCs w:val="22"/>
              </w:rPr>
            </w:pPr>
          </w:p>
        </w:tc>
        <w:tc>
          <w:tcPr>
            <w:tcW w:w="789" w:type="pct"/>
            <w:vMerge/>
          </w:tcPr>
          <w:p w:rsidR="00D66347" w:rsidRPr="00FE5E87" w:rsidRDefault="00D66347" w:rsidP="00FF2627">
            <w:pPr>
              <w:rPr>
                <w:sz w:val="22"/>
                <w:szCs w:val="22"/>
              </w:rPr>
            </w:pPr>
          </w:p>
        </w:tc>
        <w:tc>
          <w:tcPr>
            <w:tcW w:w="261" w:type="pct"/>
            <w:vAlign w:val="center"/>
          </w:tcPr>
          <w:p w:rsidR="00D66347" w:rsidRPr="00FE5E87" w:rsidRDefault="00D66347" w:rsidP="00667A84">
            <w:pPr>
              <w:contextualSpacing/>
              <w:jc w:val="center"/>
              <w:rPr>
                <w:color w:val="000000"/>
                <w:sz w:val="20"/>
                <w:szCs w:val="20"/>
              </w:rPr>
            </w:pPr>
            <w:r w:rsidRPr="00FE5E87">
              <w:rPr>
                <w:color w:val="000000"/>
                <w:sz w:val="20"/>
                <w:szCs w:val="20"/>
              </w:rPr>
              <w:t>3.1</w:t>
            </w:r>
          </w:p>
        </w:tc>
        <w:tc>
          <w:tcPr>
            <w:tcW w:w="964" w:type="pct"/>
            <w:gridSpan w:val="3"/>
            <w:shd w:val="clear" w:color="auto" w:fill="auto"/>
            <w:vAlign w:val="center"/>
            <w:hideMark/>
          </w:tcPr>
          <w:p w:rsidR="00D66347" w:rsidRPr="00FE5E87" w:rsidRDefault="00E21ACB" w:rsidP="00977931">
            <w:pPr>
              <w:contextualSpacing/>
              <w:rPr>
                <w:color w:val="000000"/>
                <w:sz w:val="20"/>
                <w:szCs w:val="20"/>
              </w:rPr>
            </w:pPr>
            <w:r>
              <w:rPr>
                <w:color w:val="000000"/>
                <w:sz w:val="20"/>
                <w:szCs w:val="20"/>
              </w:rPr>
              <w:t>А</w:t>
            </w:r>
            <w:r w:rsidRPr="00035B1F">
              <w:rPr>
                <w:color w:val="000000"/>
                <w:sz w:val="20"/>
                <w:szCs w:val="20"/>
              </w:rPr>
              <w:t xml:space="preserve">ппарат </w:t>
            </w:r>
            <w:proofErr w:type="spellStart"/>
            <w:r w:rsidRPr="00035B1F">
              <w:rPr>
                <w:color w:val="000000"/>
                <w:sz w:val="20"/>
                <w:szCs w:val="20"/>
              </w:rPr>
              <w:t>магнито-лазерной</w:t>
            </w:r>
            <w:proofErr w:type="spellEnd"/>
            <w:r w:rsidRPr="00035B1F">
              <w:rPr>
                <w:color w:val="000000"/>
                <w:sz w:val="20"/>
                <w:szCs w:val="20"/>
              </w:rPr>
              <w:t xml:space="preserve"> терапии</w:t>
            </w:r>
            <w:r w:rsidR="00D66347">
              <w:rPr>
                <w:color w:val="000000"/>
                <w:sz w:val="20"/>
                <w:szCs w:val="20"/>
              </w:rPr>
              <w:t>, шт.</w:t>
            </w:r>
          </w:p>
        </w:tc>
        <w:tc>
          <w:tcPr>
            <w:tcW w:w="1496" w:type="pct"/>
            <w:shd w:val="clear" w:color="auto" w:fill="auto"/>
            <w:vAlign w:val="center"/>
            <w:hideMark/>
          </w:tcPr>
          <w:p w:rsidR="00D66347" w:rsidRPr="00FE5E87" w:rsidRDefault="00D66347" w:rsidP="00FF2627">
            <w:pPr>
              <w:contextualSpacing/>
              <w:jc w:val="center"/>
              <w:rPr>
                <w:color w:val="000000"/>
                <w:sz w:val="20"/>
                <w:szCs w:val="20"/>
              </w:rPr>
            </w:pPr>
            <w:r w:rsidRPr="00FE5E87">
              <w:rPr>
                <w:color w:val="000000"/>
                <w:sz w:val="20"/>
                <w:szCs w:val="20"/>
              </w:rPr>
              <w:t>1</w:t>
            </w:r>
          </w:p>
        </w:tc>
        <w:tc>
          <w:tcPr>
            <w:tcW w:w="332" w:type="pct"/>
            <w:vMerge/>
          </w:tcPr>
          <w:p w:rsidR="00D66347" w:rsidRPr="00FE5E87" w:rsidRDefault="00D66347" w:rsidP="00FF2627">
            <w:pPr>
              <w:contextualSpacing/>
              <w:jc w:val="center"/>
              <w:rPr>
                <w:color w:val="000000"/>
                <w:sz w:val="20"/>
                <w:szCs w:val="20"/>
              </w:rPr>
            </w:pPr>
          </w:p>
        </w:tc>
        <w:tc>
          <w:tcPr>
            <w:tcW w:w="889" w:type="pct"/>
            <w:vMerge/>
          </w:tcPr>
          <w:p w:rsidR="00D66347" w:rsidRPr="00FE5E87" w:rsidRDefault="00D66347" w:rsidP="00FF2627">
            <w:pPr>
              <w:contextualSpacing/>
              <w:jc w:val="center"/>
              <w:rPr>
                <w:color w:val="000000"/>
                <w:sz w:val="20"/>
                <w:szCs w:val="20"/>
              </w:rPr>
            </w:pPr>
          </w:p>
        </w:tc>
      </w:tr>
      <w:tr w:rsidR="00E21ACB" w:rsidRPr="00FE5E87" w:rsidTr="002D26DB">
        <w:trPr>
          <w:trHeight w:val="411"/>
        </w:trPr>
        <w:tc>
          <w:tcPr>
            <w:tcW w:w="268" w:type="pct"/>
            <w:vMerge/>
          </w:tcPr>
          <w:p w:rsidR="00E21ACB" w:rsidRPr="00FE5E87" w:rsidRDefault="00E21ACB" w:rsidP="00FF2627">
            <w:pPr>
              <w:rPr>
                <w:sz w:val="22"/>
                <w:szCs w:val="22"/>
              </w:rPr>
            </w:pPr>
          </w:p>
        </w:tc>
        <w:tc>
          <w:tcPr>
            <w:tcW w:w="789" w:type="pct"/>
            <w:vMerge/>
          </w:tcPr>
          <w:p w:rsidR="00E21ACB" w:rsidRPr="00FE5E87" w:rsidRDefault="00E21ACB" w:rsidP="00FF2627">
            <w:pPr>
              <w:rPr>
                <w:sz w:val="22"/>
                <w:szCs w:val="22"/>
              </w:rPr>
            </w:pPr>
          </w:p>
        </w:tc>
        <w:tc>
          <w:tcPr>
            <w:tcW w:w="261" w:type="pct"/>
            <w:vAlign w:val="center"/>
          </w:tcPr>
          <w:p w:rsidR="00E21ACB" w:rsidRPr="00FE5E87" w:rsidRDefault="008953A5" w:rsidP="00667A84">
            <w:pPr>
              <w:contextualSpacing/>
              <w:jc w:val="center"/>
              <w:rPr>
                <w:color w:val="000000"/>
                <w:sz w:val="20"/>
                <w:szCs w:val="20"/>
              </w:rPr>
            </w:pPr>
            <w:r>
              <w:rPr>
                <w:color w:val="000000"/>
                <w:sz w:val="20"/>
                <w:szCs w:val="20"/>
              </w:rPr>
              <w:t>3.2</w:t>
            </w:r>
          </w:p>
        </w:tc>
        <w:tc>
          <w:tcPr>
            <w:tcW w:w="964" w:type="pct"/>
            <w:gridSpan w:val="3"/>
            <w:shd w:val="clear" w:color="auto" w:fill="auto"/>
            <w:vAlign w:val="center"/>
            <w:hideMark/>
          </w:tcPr>
          <w:p w:rsidR="00E21ACB" w:rsidRDefault="00E21ACB" w:rsidP="00470FDE">
            <w:pPr>
              <w:contextualSpacing/>
              <w:rPr>
                <w:color w:val="000000"/>
                <w:sz w:val="20"/>
                <w:szCs w:val="20"/>
              </w:rPr>
            </w:pPr>
            <w:r>
              <w:rPr>
                <w:color w:val="000000"/>
                <w:sz w:val="20"/>
                <w:szCs w:val="20"/>
              </w:rPr>
              <w:t>Излучающий терминал, шт.</w:t>
            </w:r>
          </w:p>
        </w:tc>
        <w:tc>
          <w:tcPr>
            <w:tcW w:w="1496" w:type="pct"/>
            <w:shd w:val="clear" w:color="auto" w:fill="auto"/>
            <w:vAlign w:val="center"/>
            <w:hideMark/>
          </w:tcPr>
          <w:p w:rsidR="00E21ACB" w:rsidRPr="00FE5E87" w:rsidRDefault="00E21ACB" w:rsidP="0013274D">
            <w:pPr>
              <w:jc w:val="center"/>
              <w:rPr>
                <w:color w:val="000000"/>
                <w:sz w:val="20"/>
                <w:szCs w:val="20"/>
              </w:rPr>
            </w:pPr>
            <w:r>
              <w:rPr>
                <w:color w:val="000000"/>
                <w:sz w:val="20"/>
                <w:szCs w:val="20"/>
              </w:rPr>
              <w:t>1</w:t>
            </w:r>
          </w:p>
        </w:tc>
        <w:tc>
          <w:tcPr>
            <w:tcW w:w="332" w:type="pct"/>
            <w:vMerge/>
          </w:tcPr>
          <w:p w:rsidR="00E21ACB" w:rsidRPr="00FE5E87" w:rsidRDefault="00E21ACB" w:rsidP="00FF2627">
            <w:pPr>
              <w:contextualSpacing/>
              <w:jc w:val="center"/>
              <w:rPr>
                <w:color w:val="000000"/>
                <w:sz w:val="20"/>
                <w:szCs w:val="20"/>
              </w:rPr>
            </w:pPr>
          </w:p>
        </w:tc>
        <w:tc>
          <w:tcPr>
            <w:tcW w:w="889" w:type="pct"/>
            <w:vMerge/>
          </w:tcPr>
          <w:p w:rsidR="00E21ACB" w:rsidRPr="00FE5E87" w:rsidRDefault="00E21ACB" w:rsidP="00FF2627">
            <w:pPr>
              <w:contextualSpacing/>
              <w:jc w:val="center"/>
              <w:rPr>
                <w:color w:val="000000"/>
                <w:sz w:val="20"/>
                <w:szCs w:val="20"/>
              </w:rPr>
            </w:pPr>
          </w:p>
        </w:tc>
      </w:tr>
      <w:tr w:rsidR="008953A5" w:rsidRPr="00FE5E87"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61" w:type="pct"/>
            <w:vAlign w:val="center"/>
          </w:tcPr>
          <w:p w:rsidR="008953A5" w:rsidRPr="00FE5E87" w:rsidRDefault="008953A5" w:rsidP="000E1300">
            <w:pPr>
              <w:contextualSpacing/>
              <w:jc w:val="center"/>
              <w:rPr>
                <w:color w:val="000000"/>
                <w:sz w:val="20"/>
                <w:szCs w:val="20"/>
              </w:rPr>
            </w:pPr>
            <w:r w:rsidRPr="00FE5E87">
              <w:rPr>
                <w:color w:val="000000"/>
                <w:sz w:val="20"/>
                <w:szCs w:val="20"/>
              </w:rPr>
              <w:t>3.</w:t>
            </w:r>
            <w:r>
              <w:rPr>
                <w:color w:val="000000"/>
                <w:sz w:val="20"/>
                <w:szCs w:val="20"/>
              </w:rPr>
              <w:t>3</w:t>
            </w:r>
          </w:p>
        </w:tc>
        <w:tc>
          <w:tcPr>
            <w:tcW w:w="964" w:type="pct"/>
            <w:gridSpan w:val="3"/>
            <w:shd w:val="clear" w:color="auto" w:fill="auto"/>
            <w:vAlign w:val="center"/>
            <w:hideMark/>
          </w:tcPr>
          <w:p w:rsidR="008953A5" w:rsidRDefault="008953A5" w:rsidP="00470FDE">
            <w:pPr>
              <w:contextualSpacing/>
              <w:rPr>
                <w:color w:val="000000"/>
                <w:sz w:val="20"/>
                <w:szCs w:val="20"/>
              </w:rPr>
            </w:pPr>
            <w:r>
              <w:rPr>
                <w:color w:val="000000"/>
                <w:sz w:val="20"/>
                <w:szCs w:val="20"/>
              </w:rPr>
              <w:t xml:space="preserve">Визуализатор </w:t>
            </w:r>
            <w:proofErr w:type="spellStart"/>
            <w:proofErr w:type="gramStart"/>
            <w:r>
              <w:rPr>
                <w:color w:val="000000"/>
                <w:sz w:val="20"/>
                <w:szCs w:val="20"/>
              </w:rPr>
              <w:t>ИК-излучения</w:t>
            </w:r>
            <w:proofErr w:type="spellEnd"/>
            <w:proofErr w:type="gramEnd"/>
            <w:r>
              <w:rPr>
                <w:color w:val="000000"/>
                <w:sz w:val="20"/>
                <w:szCs w:val="20"/>
              </w:rPr>
              <w:t>, шт.</w:t>
            </w:r>
          </w:p>
        </w:tc>
        <w:tc>
          <w:tcPr>
            <w:tcW w:w="1496" w:type="pct"/>
            <w:shd w:val="clear" w:color="auto" w:fill="auto"/>
            <w:vAlign w:val="center"/>
            <w:hideMark/>
          </w:tcPr>
          <w:p w:rsidR="008953A5" w:rsidRPr="00FE5E87" w:rsidRDefault="008953A5" w:rsidP="0013274D">
            <w:pPr>
              <w:jc w:val="center"/>
              <w:rPr>
                <w:color w:val="000000"/>
                <w:sz w:val="20"/>
                <w:szCs w:val="20"/>
              </w:rPr>
            </w:pPr>
            <w:r>
              <w:rPr>
                <w:color w:val="000000"/>
                <w:sz w:val="20"/>
                <w:szCs w:val="20"/>
              </w:rPr>
              <w:t>1</w:t>
            </w:r>
          </w:p>
        </w:tc>
        <w:tc>
          <w:tcPr>
            <w:tcW w:w="332" w:type="pct"/>
            <w:vMerge/>
          </w:tcPr>
          <w:p w:rsidR="008953A5" w:rsidRPr="00FE5E87" w:rsidRDefault="008953A5" w:rsidP="00FF2627">
            <w:pPr>
              <w:contextualSpacing/>
              <w:jc w:val="center"/>
              <w:rPr>
                <w:color w:val="000000"/>
                <w:sz w:val="20"/>
                <w:szCs w:val="20"/>
              </w:rPr>
            </w:pPr>
          </w:p>
        </w:tc>
        <w:tc>
          <w:tcPr>
            <w:tcW w:w="889" w:type="pct"/>
            <w:vMerge/>
          </w:tcPr>
          <w:p w:rsidR="008953A5" w:rsidRPr="00FE5E87" w:rsidRDefault="008953A5" w:rsidP="00FF2627">
            <w:pPr>
              <w:contextualSpacing/>
              <w:jc w:val="center"/>
              <w:rPr>
                <w:color w:val="000000"/>
                <w:sz w:val="20"/>
                <w:szCs w:val="20"/>
              </w:rPr>
            </w:pPr>
          </w:p>
        </w:tc>
      </w:tr>
      <w:tr w:rsidR="008953A5" w:rsidRPr="00FE5E87"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61" w:type="pct"/>
            <w:vAlign w:val="center"/>
          </w:tcPr>
          <w:p w:rsidR="008953A5" w:rsidRPr="00FE5E87" w:rsidRDefault="008953A5" w:rsidP="000E1300">
            <w:pPr>
              <w:contextualSpacing/>
              <w:jc w:val="center"/>
              <w:rPr>
                <w:color w:val="000000"/>
                <w:sz w:val="20"/>
                <w:szCs w:val="20"/>
              </w:rPr>
            </w:pPr>
            <w:r w:rsidRPr="00FE5E87">
              <w:rPr>
                <w:color w:val="000000"/>
                <w:sz w:val="20"/>
                <w:szCs w:val="20"/>
              </w:rPr>
              <w:t>3.</w:t>
            </w:r>
            <w:r>
              <w:rPr>
                <w:color w:val="000000"/>
                <w:sz w:val="20"/>
                <w:szCs w:val="20"/>
              </w:rPr>
              <w:t>4</w:t>
            </w:r>
          </w:p>
        </w:tc>
        <w:tc>
          <w:tcPr>
            <w:tcW w:w="964" w:type="pct"/>
            <w:gridSpan w:val="3"/>
            <w:shd w:val="clear" w:color="auto" w:fill="auto"/>
            <w:vAlign w:val="center"/>
            <w:hideMark/>
          </w:tcPr>
          <w:p w:rsidR="008953A5" w:rsidRPr="00FE5E87" w:rsidRDefault="008953A5" w:rsidP="00BE6B60">
            <w:pPr>
              <w:contextualSpacing/>
              <w:rPr>
                <w:color w:val="000000"/>
                <w:sz w:val="20"/>
                <w:szCs w:val="20"/>
              </w:rPr>
            </w:pPr>
            <w:r w:rsidRPr="00FE5E87">
              <w:rPr>
                <w:color w:val="000000"/>
                <w:sz w:val="20"/>
                <w:szCs w:val="20"/>
              </w:rPr>
              <w:t>Инструкция</w:t>
            </w:r>
            <w:r>
              <w:rPr>
                <w:color w:val="000000"/>
                <w:sz w:val="20"/>
                <w:szCs w:val="20"/>
              </w:rPr>
              <w:t xml:space="preserve"> по эксплуатации </w:t>
            </w:r>
            <w:r w:rsidRPr="00FE5E87">
              <w:rPr>
                <w:color w:val="000000"/>
                <w:sz w:val="20"/>
                <w:szCs w:val="20"/>
              </w:rPr>
              <w:t xml:space="preserve"> на русском языке, экз.</w:t>
            </w:r>
          </w:p>
        </w:tc>
        <w:tc>
          <w:tcPr>
            <w:tcW w:w="1496" w:type="pct"/>
            <w:shd w:val="clear" w:color="auto" w:fill="auto"/>
            <w:vAlign w:val="center"/>
            <w:hideMark/>
          </w:tcPr>
          <w:p w:rsidR="008953A5" w:rsidRPr="00FE5E87" w:rsidRDefault="008953A5" w:rsidP="0013274D">
            <w:pPr>
              <w:jc w:val="center"/>
              <w:rPr>
                <w:color w:val="000000"/>
                <w:sz w:val="20"/>
                <w:szCs w:val="20"/>
              </w:rPr>
            </w:pPr>
            <w:r w:rsidRPr="00FE5E87">
              <w:rPr>
                <w:color w:val="000000"/>
                <w:sz w:val="20"/>
                <w:szCs w:val="20"/>
              </w:rPr>
              <w:t>1</w:t>
            </w:r>
          </w:p>
        </w:tc>
        <w:tc>
          <w:tcPr>
            <w:tcW w:w="332" w:type="pct"/>
            <w:vMerge/>
          </w:tcPr>
          <w:p w:rsidR="008953A5" w:rsidRPr="00FE5E87" w:rsidRDefault="008953A5" w:rsidP="00FF2627">
            <w:pPr>
              <w:contextualSpacing/>
              <w:jc w:val="center"/>
              <w:rPr>
                <w:color w:val="000000"/>
                <w:sz w:val="20"/>
                <w:szCs w:val="20"/>
              </w:rPr>
            </w:pPr>
          </w:p>
        </w:tc>
        <w:tc>
          <w:tcPr>
            <w:tcW w:w="889" w:type="pct"/>
            <w:vMerge/>
          </w:tcPr>
          <w:p w:rsidR="008953A5" w:rsidRPr="00FE5E87" w:rsidRDefault="008953A5" w:rsidP="00FF2627">
            <w:pPr>
              <w:contextualSpacing/>
              <w:jc w:val="center"/>
              <w:rPr>
                <w:color w:val="000000"/>
                <w:sz w:val="20"/>
                <w:szCs w:val="20"/>
              </w:rPr>
            </w:pPr>
          </w:p>
        </w:tc>
      </w:tr>
      <w:tr w:rsidR="008953A5" w:rsidRPr="00FE5E87"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61" w:type="pct"/>
            <w:vAlign w:val="center"/>
          </w:tcPr>
          <w:p w:rsidR="008953A5" w:rsidRPr="00FE5E87" w:rsidRDefault="008953A5" w:rsidP="000E1300">
            <w:pPr>
              <w:contextualSpacing/>
              <w:jc w:val="center"/>
              <w:rPr>
                <w:color w:val="000000"/>
                <w:sz w:val="20"/>
                <w:szCs w:val="20"/>
              </w:rPr>
            </w:pPr>
            <w:r w:rsidRPr="00FE5E87">
              <w:rPr>
                <w:color w:val="000000"/>
                <w:sz w:val="20"/>
                <w:szCs w:val="20"/>
              </w:rPr>
              <w:t>3.</w:t>
            </w:r>
            <w:r>
              <w:rPr>
                <w:color w:val="000000"/>
                <w:sz w:val="20"/>
                <w:szCs w:val="20"/>
              </w:rPr>
              <w:t>5</w:t>
            </w:r>
          </w:p>
        </w:tc>
        <w:tc>
          <w:tcPr>
            <w:tcW w:w="964" w:type="pct"/>
            <w:gridSpan w:val="3"/>
            <w:shd w:val="clear" w:color="auto" w:fill="auto"/>
            <w:vAlign w:val="center"/>
            <w:hideMark/>
          </w:tcPr>
          <w:p w:rsidR="008953A5" w:rsidRPr="00FE5E87" w:rsidRDefault="008953A5" w:rsidP="00BE6B60">
            <w:pPr>
              <w:contextualSpacing/>
              <w:rPr>
                <w:color w:val="000000"/>
                <w:sz w:val="20"/>
                <w:szCs w:val="20"/>
              </w:rPr>
            </w:pPr>
            <w:r w:rsidRPr="00FE5E87">
              <w:rPr>
                <w:color w:val="000000"/>
                <w:sz w:val="20"/>
                <w:szCs w:val="20"/>
              </w:rPr>
              <w:t>Паспорт, экз.</w:t>
            </w:r>
          </w:p>
        </w:tc>
        <w:tc>
          <w:tcPr>
            <w:tcW w:w="1496" w:type="pct"/>
            <w:shd w:val="clear" w:color="auto" w:fill="auto"/>
            <w:vAlign w:val="center"/>
            <w:hideMark/>
          </w:tcPr>
          <w:p w:rsidR="008953A5" w:rsidRPr="00FE5E87" w:rsidRDefault="008953A5" w:rsidP="0013274D">
            <w:pPr>
              <w:jc w:val="center"/>
              <w:rPr>
                <w:color w:val="000000"/>
                <w:sz w:val="20"/>
                <w:szCs w:val="20"/>
              </w:rPr>
            </w:pPr>
            <w:r w:rsidRPr="00FE5E87">
              <w:rPr>
                <w:color w:val="000000"/>
                <w:sz w:val="20"/>
                <w:szCs w:val="20"/>
              </w:rPr>
              <w:t>1</w:t>
            </w:r>
          </w:p>
        </w:tc>
        <w:tc>
          <w:tcPr>
            <w:tcW w:w="332" w:type="pct"/>
            <w:vMerge/>
          </w:tcPr>
          <w:p w:rsidR="008953A5" w:rsidRPr="00FE5E87" w:rsidRDefault="008953A5" w:rsidP="00FF2627">
            <w:pPr>
              <w:contextualSpacing/>
              <w:jc w:val="center"/>
              <w:rPr>
                <w:color w:val="000000"/>
                <w:sz w:val="20"/>
                <w:szCs w:val="20"/>
              </w:rPr>
            </w:pPr>
          </w:p>
        </w:tc>
        <w:tc>
          <w:tcPr>
            <w:tcW w:w="889" w:type="pct"/>
            <w:vMerge/>
          </w:tcPr>
          <w:p w:rsidR="008953A5" w:rsidRPr="00FE5E87" w:rsidRDefault="008953A5" w:rsidP="00FF2627">
            <w:pPr>
              <w:contextualSpacing/>
              <w:jc w:val="center"/>
              <w:rPr>
                <w:color w:val="000000"/>
                <w:sz w:val="20"/>
                <w:szCs w:val="20"/>
              </w:rPr>
            </w:pPr>
          </w:p>
        </w:tc>
      </w:tr>
      <w:tr w:rsidR="008953A5" w:rsidRPr="00FE5E87"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61" w:type="pct"/>
            <w:vAlign w:val="center"/>
          </w:tcPr>
          <w:p w:rsidR="008953A5" w:rsidRPr="00FE5E87" w:rsidRDefault="008953A5" w:rsidP="00F84896">
            <w:pPr>
              <w:contextualSpacing/>
              <w:jc w:val="center"/>
              <w:rPr>
                <w:color w:val="000000"/>
                <w:sz w:val="20"/>
                <w:szCs w:val="20"/>
              </w:rPr>
            </w:pPr>
            <w:r>
              <w:rPr>
                <w:color w:val="000000"/>
                <w:sz w:val="20"/>
                <w:szCs w:val="20"/>
              </w:rPr>
              <w:t>3.6</w:t>
            </w:r>
          </w:p>
        </w:tc>
        <w:tc>
          <w:tcPr>
            <w:tcW w:w="964" w:type="pct"/>
            <w:gridSpan w:val="3"/>
            <w:shd w:val="clear" w:color="auto" w:fill="auto"/>
            <w:vAlign w:val="center"/>
            <w:hideMark/>
          </w:tcPr>
          <w:p w:rsidR="008953A5" w:rsidRPr="00FE5E87" w:rsidRDefault="008953A5" w:rsidP="00577A4C">
            <w:pPr>
              <w:contextualSpacing/>
              <w:rPr>
                <w:color w:val="000000"/>
                <w:sz w:val="20"/>
                <w:szCs w:val="20"/>
              </w:rPr>
            </w:pPr>
            <w:r w:rsidRPr="00FE5E87">
              <w:rPr>
                <w:color w:val="000000"/>
                <w:sz w:val="20"/>
                <w:szCs w:val="20"/>
              </w:rPr>
              <w:t>Копия регистрационного удостоверения, экз.</w:t>
            </w:r>
          </w:p>
        </w:tc>
        <w:tc>
          <w:tcPr>
            <w:tcW w:w="1496" w:type="pct"/>
            <w:shd w:val="clear" w:color="auto" w:fill="auto"/>
            <w:vAlign w:val="center"/>
            <w:hideMark/>
          </w:tcPr>
          <w:p w:rsidR="008953A5" w:rsidRPr="00FE5E87" w:rsidRDefault="008953A5" w:rsidP="0013274D">
            <w:pPr>
              <w:jc w:val="center"/>
              <w:rPr>
                <w:color w:val="000000"/>
                <w:sz w:val="20"/>
                <w:szCs w:val="20"/>
              </w:rPr>
            </w:pPr>
            <w:r w:rsidRPr="00FE5E87">
              <w:rPr>
                <w:color w:val="000000"/>
                <w:sz w:val="20"/>
                <w:szCs w:val="20"/>
              </w:rPr>
              <w:t>1</w:t>
            </w:r>
          </w:p>
        </w:tc>
        <w:tc>
          <w:tcPr>
            <w:tcW w:w="332" w:type="pct"/>
            <w:vMerge/>
          </w:tcPr>
          <w:p w:rsidR="008953A5" w:rsidRPr="00FE5E87" w:rsidRDefault="008953A5" w:rsidP="00FF2627">
            <w:pPr>
              <w:contextualSpacing/>
              <w:jc w:val="center"/>
              <w:rPr>
                <w:color w:val="000000"/>
                <w:sz w:val="20"/>
                <w:szCs w:val="20"/>
              </w:rPr>
            </w:pPr>
          </w:p>
        </w:tc>
        <w:tc>
          <w:tcPr>
            <w:tcW w:w="889" w:type="pct"/>
            <w:vMerge/>
          </w:tcPr>
          <w:p w:rsidR="008953A5" w:rsidRPr="00FE5E87" w:rsidRDefault="008953A5" w:rsidP="00FF2627">
            <w:pPr>
              <w:contextualSpacing/>
              <w:jc w:val="center"/>
              <w:rPr>
                <w:color w:val="000000"/>
                <w:sz w:val="20"/>
                <w:szCs w:val="20"/>
              </w:rPr>
            </w:pPr>
          </w:p>
        </w:tc>
      </w:tr>
      <w:tr w:rsidR="008953A5" w:rsidRPr="00FE5E87"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61" w:type="pct"/>
            <w:vAlign w:val="center"/>
          </w:tcPr>
          <w:p w:rsidR="008953A5" w:rsidRPr="00FE5E87" w:rsidRDefault="008953A5" w:rsidP="00667A84">
            <w:pPr>
              <w:contextualSpacing/>
              <w:jc w:val="center"/>
              <w:rPr>
                <w:color w:val="000000"/>
                <w:sz w:val="20"/>
                <w:szCs w:val="20"/>
              </w:rPr>
            </w:pPr>
            <w:r>
              <w:rPr>
                <w:color w:val="000000"/>
                <w:sz w:val="20"/>
                <w:szCs w:val="20"/>
              </w:rPr>
              <w:t>3.7</w:t>
            </w:r>
          </w:p>
        </w:tc>
        <w:tc>
          <w:tcPr>
            <w:tcW w:w="964" w:type="pct"/>
            <w:gridSpan w:val="3"/>
            <w:shd w:val="clear" w:color="auto" w:fill="auto"/>
            <w:vAlign w:val="center"/>
            <w:hideMark/>
          </w:tcPr>
          <w:p w:rsidR="008953A5" w:rsidRPr="00FE5E87" w:rsidRDefault="008953A5" w:rsidP="00BD6948">
            <w:pPr>
              <w:contextualSpacing/>
              <w:rPr>
                <w:color w:val="000000"/>
                <w:sz w:val="20"/>
                <w:szCs w:val="20"/>
              </w:rPr>
            </w:pPr>
            <w:r w:rsidRPr="00FE5E87">
              <w:rPr>
                <w:color w:val="000000"/>
                <w:sz w:val="20"/>
                <w:szCs w:val="20"/>
              </w:rPr>
              <w:t>Копия декларации соответствия/ сертификата соответствия, экз.</w:t>
            </w:r>
          </w:p>
        </w:tc>
        <w:tc>
          <w:tcPr>
            <w:tcW w:w="1496" w:type="pct"/>
            <w:shd w:val="clear" w:color="auto" w:fill="auto"/>
            <w:vAlign w:val="center"/>
            <w:hideMark/>
          </w:tcPr>
          <w:p w:rsidR="008953A5" w:rsidRPr="00FE5E87" w:rsidRDefault="008953A5" w:rsidP="0013274D">
            <w:pPr>
              <w:jc w:val="center"/>
              <w:rPr>
                <w:color w:val="000000"/>
                <w:sz w:val="20"/>
                <w:szCs w:val="20"/>
              </w:rPr>
            </w:pPr>
            <w:r w:rsidRPr="00FE5E87">
              <w:rPr>
                <w:color w:val="000000"/>
                <w:sz w:val="20"/>
                <w:szCs w:val="20"/>
              </w:rPr>
              <w:t>1</w:t>
            </w:r>
          </w:p>
        </w:tc>
        <w:tc>
          <w:tcPr>
            <w:tcW w:w="332" w:type="pct"/>
            <w:vMerge/>
          </w:tcPr>
          <w:p w:rsidR="008953A5" w:rsidRPr="00FE5E87" w:rsidRDefault="008953A5" w:rsidP="00FF2627">
            <w:pPr>
              <w:contextualSpacing/>
              <w:jc w:val="center"/>
              <w:rPr>
                <w:color w:val="000000"/>
                <w:sz w:val="20"/>
                <w:szCs w:val="20"/>
              </w:rPr>
            </w:pPr>
          </w:p>
        </w:tc>
        <w:tc>
          <w:tcPr>
            <w:tcW w:w="889" w:type="pct"/>
            <w:vMerge/>
          </w:tcPr>
          <w:p w:rsidR="008953A5" w:rsidRPr="00FE5E87" w:rsidRDefault="008953A5" w:rsidP="00FF2627">
            <w:pPr>
              <w:contextualSpacing/>
              <w:jc w:val="center"/>
              <w:rPr>
                <w:color w:val="000000"/>
                <w:sz w:val="20"/>
                <w:szCs w:val="20"/>
              </w:rPr>
            </w:pPr>
          </w:p>
        </w:tc>
      </w:tr>
      <w:tr w:rsidR="008953A5" w:rsidRPr="00FE5E87"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721" w:type="pct"/>
            <w:gridSpan w:val="5"/>
            <w:vAlign w:val="center"/>
          </w:tcPr>
          <w:p w:rsidR="008953A5" w:rsidRPr="00FE5E87" w:rsidRDefault="008953A5" w:rsidP="000054F6">
            <w:pPr>
              <w:pStyle w:val="afd"/>
              <w:numPr>
                <w:ilvl w:val="0"/>
                <w:numId w:val="33"/>
              </w:numPr>
              <w:jc w:val="center"/>
              <w:rPr>
                <w:color w:val="000000"/>
                <w:sz w:val="20"/>
                <w:szCs w:val="20"/>
              </w:rPr>
            </w:pPr>
            <w:r w:rsidRPr="00FE5E87">
              <w:rPr>
                <w:color w:val="000000"/>
                <w:sz w:val="20"/>
                <w:szCs w:val="20"/>
              </w:rPr>
              <w:t xml:space="preserve">Требования </w:t>
            </w:r>
            <w:proofErr w:type="gramStart"/>
            <w:r w:rsidRPr="00FE5E87">
              <w:rPr>
                <w:color w:val="000000"/>
                <w:sz w:val="20"/>
                <w:szCs w:val="20"/>
              </w:rPr>
              <w:t>к</w:t>
            </w:r>
            <w:proofErr w:type="gramEnd"/>
            <w:r w:rsidRPr="00FE5E87">
              <w:rPr>
                <w:color w:val="000000"/>
                <w:sz w:val="20"/>
                <w:szCs w:val="20"/>
              </w:rPr>
              <w:t xml:space="preserve"> условия поставки</w:t>
            </w:r>
          </w:p>
        </w:tc>
        <w:tc>
          <w:tcPr>
            <w:tcW w:w="332" w:type="pct"/>
            <w:vMerge/>
          </w:tcPr>
          <w:p w:rsidR="008953A5" w:rsidRPr="00FE5E87" w:rsidRDefault="008953A5" w:rsidP="00FF2627">
            <w:pPr>
              <w:jc w:val="center"/>
              <w:rPr>
                <w:color w:val="000000"/>
                <w:sz w:val="20"/>
                <w:szCs w:val="20"/>
              </w:rPr>
            </w:pPr>
          </w:p>
        </w:tc>
        <w:tc>
          <w:tcPr>
            <w:tcW w:w="889" w:type="pct"/>
            <w:vMerge/>
          </w:tcPr>
          <w:p w:rsidR="008953A5" w:rsidRPr="00FE5E87" w:rsidRDefault="008953A5" w:rsidP="00FF2627">
            <w:pPr>
              <w:jc w:val="center"/>
              <w:rPr>
                <w:color w:val="000000"/>
                <w:sz w:val="20"/>
                <w:szCs w:val="20"/>
              </w:rPr>
            </w:pPr>
          </w:p>
        </w:tc>
      </w:tr>
      <w:tr w:rsidR="008953A5" w:rsidRPr="00570C30" w:rsidTr="002D26DB">
        <w:trPr>
          <w:trHeight w:val="411"/>
        </w:trPr>
        <w:tc>
          <w:tcPr>
            <w:tcW w:w="268" w:type="pct"/>
            <w:vMerge/>
          </w:tcPr>
          <w:p w:rsidR="008953A5" w:rsidRPr="00FE5E87" w:rsidRDefault="008953A5" w:rsidP="00FF2627">
            <w:pPr>
              <w:rPr>
                <w:sz w:val="22"/>
                <w:szCs w:val="22"/>
              </w:rPr>
            </w:pPr>
          </w:p>
        </w:tc>
        <w:tc>
          <w:tcPr>
            <w:tcW w:w="789" w:type="pct"/>
            <w:vMerge/>
          </w:tcPr>
          <w:p w:rsidR="008953A5" w:rsidRPr="00FE5E87" w:rsidRDefault="008953A5" w:rsidP="00FF2627">
            <w:pPr>
              <w:rPr>
                <w:sz w:val="22"/>
                <w:szCs w:val="22"/>
              </w:rPr>
            </w:pPr>
          </w:p>
        </w:tc>
        <w:tc>
          <w:tcPr>
            <w:tcW w:w="261" w:type="pct"/>
            <w:vAlign w:val="center"/>
          </w:tcPr>
          <w:p w:rsidR="008953A5" w:rsidRPr="00FE5E87" w:rsidRDefault="008953A5" w:rsidP="00667A84">
            <w:pPr>
              <w:jc w:val="center"/>
              <w:rPr>
                <w:color w:val="000000"/>
                <w:sz w:val="20"/>
                <w:szCs w:val="20"/>
              </w:rPr>
            </w:pPr>
            <w:r w:rsidRPr="00FE5E87">
              <w:rPr>
                <w:color w:val="000000"/>
                <w:sz w:val="20"/>
                <w:szCs w:val="20"/>
              </w:rPr>
              <w:t>4.1</w:t>
            </w:r>
          </w:p>
        </w:tc>
        <w:tc>
          <w:tcPr>
            <w:tcW w:w="964" w:type="pct"/>
            <w:gridSpan w:val="3"/>
            <w:shd w:val="clear" w:color="auto" w:fill="auto"/>
            <w:vAlign w:val="center"/>
            <w:hideMark/>
          </w:tcPr>
          <w:p w:rsidR="008953A5" w:rsidRPr="00FE5E87" w:rsidRDefault="008953A5" w:rsidP="00C12963">
            <w:pPr>
              <w:rPr>
                <w:color w:val="000000"/>
                <w:sz w:val="20"/>
                <w:szCs w:val="20"/>
              </w:rPr>
            </w:pPr>
            <w:r>
              <w:rPr>
                <w:color w:val="000000"/>
                <w:sz w:val="20"/>
                <w:szCs w:val="20"/>
              </w:rPr>
              <w:t xml:space="preserve">Место доставки </w:t>
            </w:r>
            <w:r w:rsidRPr="00FE5E87">
              <w:rPr>
                <w:color w:val="000000"/>
                <w:sz w:val="20"/>
                <w:szCs w:val="20"/>
              </w:rPr>
              <w:t>до конечного пользователя, ввод в эксплуатацию, проведение инструктажа</w:t>
            </w:r>
          </w:p>
        </w:tc>
        <w:tc>
          <w:tcPr>
            <w:tcW w:w="1496" w:type="pct"/>
            <w:shd w:val="clear" w:color="auto" w:fill="auto"/>
            <w:vAlign w:val="center"/>
            <w:hideMark/>
          </w:tcPr>
          <w:p w:rsidR="008953A5" w:rsidRPr="00FE5E87" w:rsidRDefault="008953A5" w:rsidP="00C5268C">
            <w:pPr>
              <w:contextualSpacing/>
              <w:jc w:val="center"/>
              <w:rPr>
                <w:color w:val="000000"/>
                <w:sz w:val="20"/>
                <w:szCs w:val="20"/>
              </w:rPr>
            </w:pPr>
            <w:r w:rsidRPr="00FE5E87">
              <w:rPr>
                <w:color w:val="000000"/>
                <w:sz w:val="20"/>
                <w:szCs w:val="20"/>
              </w:rPr>
              <w:t>по адресу:</w:t>
            </w:r>
          </w:p>
          <w:p w:rsidR="008953A5" w:rsidRPr="00570C30" w:rsidRDefault="008953A5" w:rsidP="007838DB">
            <w:pPr>
              <w:contextualSpacing/>
              <w:jc w:val="center"/>
              <w:rPr>
                <w:color w:val="000000"/>
                <w:sz w:val="20"/>
                <w:szCs w:val="20"/>
              </w:rPr>
            </w:pPr>
            <w:r w:rsidRPr="00FE5E87">
              <w:rPr>
                <w:color w:val="000000"/>
                <w:sz w:val="20"/>
                <w:szCs w:val="20"/>
              </w:rPr>
              <w:t xml:space="preserve"> г. Самара, ул</w:t>
            </w:r>
            <w:r>
              <w:rPr>
                <w:color w:val="000000"/>
                <w:sz w:val="20"/>
                <w:szCs w:val="20"/>
              </w:rPr>
              <w:t>.</w:t>
            </w:r>
            <w:r w:rsidR="00073268">
              <w:rPr>
                <w:color w:val="000000"/>
                <w:sz w:val="20"/>
                <w:szCs w:val="20"/>
              </w:rPr>
              <w:t>Г.С.</w:t>
            </w:r>
            <w:r>
              <w:rPr>
                <w:color w:val="000000"/>
                <w:sz w:val="20"/>
                <w:szCs w:val="20"/>
              </w:rPr>
              <w:t xml:space="preserve"> Аксакова, 13</w:t>
            </w:r>
            <w:r w:rsidRPr="00570C30">
              <w:rPr>
                <w:color w:val="000000"/>
                <w:sz w:val="20"/>
                <w:szCs w:val="20"/>
              </w:rPr>
              <w:t xml:space="preserve"> </w:t>
            </w:r>
          </w:p>
        </w:tc>
        <w:tc>
          <w:tcPr>
            <w:tcW w:w="332" w:type="pct"/>
            <w:vMerge/>
          </w:tcPr>
          <w:p w:rsidR="008953A5" w:rsidRPr="00570C30" w:rsidRDefault="008953A5" w:rsidP="00FF2627">
            <w:pPr>
              <w:jc w:val="center"/>
              <w:rPr>
                <w:color w:val="000000"/>
                <w:sz w:val="20"/>
                <w:szCs w:val="20"/>
              </w:rPr>
            </w:pPr>
          </w:p>
        </w:tc>
        <w:tc>
          <w:tcPr>
            <w:tcW w:w="889" w:type="pct"/>
            <w:vMerge/>
          </w:tcPr>
          <w:p w:rsidR="008953A5" w:rsidRPr="00570C30" w:rsidRDefault="008953A5" w:rsidP="00FF2627">
            <w:pPr>
              <w:jc w:val="center"/>
              <w:rPr>
                <w:color w:val="000000"/>
                <w:sz w:val="20"/>
                <w:szCs w:val="20"/>
              </w:rPr>
            </w:pPr>
          </w:p>
        </w:tc>
      </w:tr>
    </w:tbl>
    <w:p w:rsidR="00B4680B" w:rsidRPr="00570C30" w:rsidRDefault="00B4680B"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sectPr w:rsidR="003D0E2A" w:rsidRPr="00570C30" w:rsidSect="000054F6">
      <w:pgSz w:w="11906" w:h="16838"/>
      <w:pgMar w:top="127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1A" w:rsidRDefault="000D2E1A">
      <w:r>
        <w:separator/>
      </w:r>
    </w:p>
  </w:endnote>
  <w:endnote w:type="continuationSeparator" w:id="0">
    <w:p w:rsidR="000D2E1A" w:rsidRDefault="000D2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C52EC9">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C52EC9">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073268">
      <w:rPr>
        <w:rStyle w:val="a9"/>
        <w:noProof/>
      </w:rPr>
      <w:t>3</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1A" w:rsidRDefault="000D2E1A">
      <w:r>
        <w:separator/>
      </w:r>
    </w:p>
  </w:footnote>
  <w:footnote w:type="continuationSeparator" w:id="0">
    <w:p w:rsidR="000D2E1A" w:rsidRDefault="000D2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3"/>
  </w:num>
  <w:num w:numId="32">
    <w:abstractNumId w:val="6"/>
  </w:num>
  <w:num w:numId="33">
    <w:abstractNumId w:val="5"/>
  </w:num>
  <w:num w:numId="3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81250"/>
  </w:hdrShapeDefaults>
  <w:footnotePr>
    <w:footnote w:id="-1"/>
    <w:footnote w:id="0"/>
  </w:footnotePr>
  <w:endnotePr>
    <w:endnote w:id="-1"/>
    <w:endnote w:id="0"/>
  </w:endnotePr>
  <w:compat/>
  <w:rsids>
    <w:rsidRoot w:val="00052BB3"/>
    <w:rsid w:val="00001117"/>
    <w:rsid w:val="00002505"/>
    <w:rsid w:val="000054F6"/>
    <w:rsid w:val="00012E2A"/>
    <w:rsid w:val="00034EF9"/>
    <w:rsid w:val="00035165"/>
    <w:rsid w:val="00035B1F"/>
    <w:rsid w:val="00036D4D"/>
    <w:rsid w:val="00045DC8"/>
    <w:rsid w:val="0004646E"/>
    <w:rsid w:val="00052BB3"/>
    <w:rsid w:val="000539B4"/>
    <w:rsid w:val="00056BBD"/>
    <w:rsid w:val="00070452"/>
    <w:rsid w:val="00072870"/>
    <w:rsid w:val="00073268"/>
    <w:rsid w:val="00075D85"/>
    <w:rsid w:val="000818BA"/>
    <w:rsid w:val="00085124"/>
    <w:rsid w:val="00086E9A"/>
    <w:rsid w:val="000A04AD"/>
    <w:rsid w:val="000A118E"/>
    <w:rsid w:val="000A16EC"/>
    <w:rsid w:val="000A195A"/>
    <w:rsid w:val="000A42A9"/>
    <w:rsid w:val="000A4F10"/>
    <w:rsid w:val="000A5F75"/>
    <w:rsid w:val="000B3176"/>
    <w:rsid w:val="000B4A78"/>
    <w:rsid w:val="000B55BD"/>
    <w:rsid w:val="000B6D83"/>
    <w:rsid w:val="000C0BDE"/>
    <w:rsid w:val="000C0DFE"/>
    <w:rsid w:val="000C17EB"/>
    <w:rsid w:val="000D009F"/>
    <w:rsid w:val="000D2E1A"/>
    <w:rsid w:val="000E5F51"/>
    <w:rsid w:val="000F0870"/>
    <w:rsid w:val="000F3680"/>
    <w:rsid w:val="00102CF3"/>
    <w:rsid w:val="00106D15"/>
    <w:rsid w:val="0011130E"/>
    <w:rsid w:val="0011281D"/>
    <w:rsid w:val="00113CD5"/>
    <w:rsid w:val="00122AF9"/>
    <w:rsid w:val="00126C6D"/>
    <w:rsid w:val="001271AD"/>
    <w:rsid w:val="00127BCF"/>
    <w:rsid w:val="00130E0A"/>
    <w:rsid w:val="00131F08"/>
    <w:rsid w:val="0013274D"/>
    <w:rsid w:val="00136B90"/>
    <w:rsid w:val="001404EB"/>
    <w:rsid w:val="00141139"/>
    <w:rsid w:val="00142308"/>
    <w:rsid w:val="001441D6"/>
    <w:rsid w:val="00152047"/>
    <w:rsid w:val="00165737"/>
    <w:rsid w:val="00182233"/>
    <w:rsid w:val="001842CA"/>
    <w:rsid w:val="00185B30"/>
    <w:rsid w:val="001900EC"/>
    <w:rsid w:val="001963D4"/>
    <w:rsid w:val="001A306D"/>
    <w:rsid w:val="001A412A"/>
    <w:rsid w:val="001A54D0"/>
    <w:rsid w:val="001A7B1C"/>
    <w:rsid w:val="001C40E2"/>
    <w:rsid w:val="001D1692"/>
    <w:rsid w:val="001D42B7"/>
    <w:rsid w:val="001D4B82"/>
    <w:rsid w:val="001D6CCB"/>
    <w:rsid w:val="001D7F4D"/>
    <w:rsid w:val="001E4BF9"/>
    <w:rsid w:val="001E64F3"/>
    <w:rsid w:val="001F01BC"/>
    <w:rsid w:val="001F0742"/>
    <w:rsid w:val="001F43B0"/>
    <w:rsid w:val="001F480D"/>
    <w:rsid w:val="002046C2"/>
    <w:rsid w:val="002112E1"/>
    <w:rsid w:val="002159C7"/>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26DB"/>
    <w:rsid w:val="002D426E"/>
    <w:rsid w:val="002E75D1"/>
    <w:rsid w:val="002F3F7F"/>
    <w:rsid w:val="002F4580"/>
    <w:rsid w:val="00301DC1"/>
    <w:rsid w:val="003039EB"/>
    <w:rsid w:val="00303C0F"/>
    <w:rsid w:val="0030500E"/>
    <w:rsid w:val="00306CDF"/>
    <w:rsid w:val="00313F45"/>
    <w:rsid w:val="00322F91"/>
    <w:rsid w:val="003230CB"/>
    <w:rsid w:val="00323236"/>
    <w:rsid w:val="00325457"/>
    <w:rsid w:val="003344BB"/>
    <w:rsid w:val="00334A01"/>
    <w:rsid w:val="003356F6"/>
    <w:rsid w:val="003411F3"/>
    <w:rsid w:val="00342033"/>
    <w:rsid w:val="0034210A"/>
    <w:rsid w:val="00346C0F"/>
    <w:rsid w:val="00346E87"/>
    <w:rsid w:val="003471E4"/>
    <w:rsid w:val="003473E8"/>
    <w:rsid w:val="003509BC"/>
    <w:rsid w:val="00377BC8"/>
    <w:rsid w:val="00381530"/>
    <w:rsid w:val="003827E9"/>
    <w:rsid w:val="00383883"/>
    <w:rsid w:val="00386B31"/>
    <w:rsid w:val="0038757F"/>
    <w:rsid w:val="003902E8"/>
    <w:rsid w:val="00395046"/>
    <w:rsid w:val="003A268F"/>
    <w:rsid w:val="003A69DD"/>
    <w:rsid w:val="003A6EBD"/>
    <w:rsid w:val="003C2208"/>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576F"/>
    <w:rsid w:val="004A7484"/>
    <w:rsid w:val="004B0883"/>
    <w:rsid w:val="004B5A77"/>
    <w:rsid w:val="004B7CCE"/>
    <w:rsid w:val="004C2819"/>
    <w:rsid w:val="004D372E"/>
    <w:rsid w:val="004D6066"/>
    <w:rsid w:val="004D6309"/>
    <w:rsid w:val="004D7517"/>
    <w:rsid w:val="004E0A46"/>
    <w:rsid w:val="004E0ACB"/>
    <w:rsid w:val="004E21BC"/>
    <w:rsid w:val="004E3DFD"/>
    <w:rsid w:val="004E50D8"/>
    <w:rsid w:val="004F480D"/>
    <w:rsid w:val="004F5D07"/>
    <w:rsid w:val="004F757C"/>
    <w:rsid w:val="005030CB"/>
    <w:rsid w:val="005032AE"/>
    <w:rsid w:val="005032B5"/>
    <w:rsid w:val="00510477"/>
    <w:rsid w:val="00510BC3"/>
    <w:rsid w:val="005220E8"/>
    <w:rsid w:val="00537B97"/>
    <w:rsid w:val="00537D07"/>
    <w:rsid w:val="00542CCD"/>
    <w:rsid w:val="00544356"/>
    <w:rsid w:val="0054663D"/>
    <w:rsid w:val="00566578"/>
    <w:rsid w:val="00570C30"/>
    <w:rsid w:val="00573567"/>
    <w:rsid w:val="00575973"/>
    <w:rsid w:val="00577A4C"/>
    <w:rsid w:val="00577AAD"/>
    <w:rsid w:val="00594DF8"/>
    <w:rsid w:val="00594F58"/>
    <w:rsid w:val="005A14E6"/>
    <w:rsid w:val="005B3B15"/>
    <w:rsid w:val="005B3C46"/>
    <w:rsid w:val="005B7B5C"/>
    <w:rsid w:val="005D1812"/>
    <w:rsid w:val="005D4B2C"/>
    <w:rsid w:val="005E098C"/>
    <w:rsid w:val="005E12A3"/>
    <w:rsid w:val="005E148A"/>
    <w:rsid w:val="005F2B5E"/>
    <w:rsid w:val="005F2C8F"/>
    <w:rsid w:val="005F564F"/>
    <w:rsid w:val="005F58D7"/>
    <w:rsid w:val="005F5A25"/>
    <w:rsid w:val="005F714E"/>
    <w:rsid w:val="005F736C"/>
    <w:rsid w:val="006048F8"/>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3384"/>
    <w:rsid w:val="006738EA"/>
    <w:rsid w:val="00676EF3"/>
    <w:rsid w:val="00677EBB"/>
    <w:rsid w:val="006853F2"/>
    <w:rsid w:val="00687617"/>
    <w:rsid w:val="00690535"/>
    <w:rsid w:val="006932CE"/>
    <w:rsid w:val="006A432C"/>
    <w:rsid w:val="006A4FD1"/>
    <w:rsid w:val="006A6475"/>
    <w:rsid w:val="006B10CA"/>
    <w:rsid w:val="006B348A"/>
    <w:rsid w:val="006B7D02"/>
    <w:rsid w:val="006C06B8"/>
    <w:rsid w:val="006C110A"/>
    <w:rsid w:val="006C1B83"/>
    <w:rsid w:val="006C3B30"/>
    <w:rsid w:val="006C499D"/>
    <w:rsid w:val="006C5711"/>
    <w:rsid w:val="006D045D"/>
    <w:rsid w:val="006D3F52"/>
    <w:rsid w:val="006D740D"/>
    <w:rsid w:val="006E2C10"/>
    <w:rsid w:val="006F0D5C"/>
    <w:rsid w:val="006F577E"/>
    <w:rsid w:val="006F700E"/>
    <w:rsid w:val="007002D2"/>
    <w:rsid w:val="0070432B"/>
    <w:rsid w:val="00704C27"/>
    <w:rsid w:val="0070748D"/>
    <w:rsid w:val="00713477"/>
    <w:rsid w:val="00716C10"/>
    <w:rsid w:val="00722F30"/>
    <w:rsid w:val="00724CB7"/>
    <w:rsid w:val="00733C6F"/>
    <w:rsid w:val="00737639"/>
    <w:rsid w:val="0075023C"/>
    <w:rsid w:val="00750D14"/>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838DB"/>
    <w:rsid w:val="00791C31"/>
    <w:rsid w:val="00793999"/>
    <w:rsid w:val="00796D1C"/>
    <w:rsid w:val="00797A6E"/>
    <w:rsid w:val="007A4F7D"/>
    <w:rsid w:val="007B15F3"/>
    <w:rsid w:val="007B28CA"/>
    <w:rsid w:val="007B5A1B"/>
    <w:rsid w:val="007C253A"/>
    <w:rsid w:val="007C4BF9"/>
    <w:rsid w:val="007C6EAF"/>
    <w:rsid w:val="007C7178"/>
    <w:rsid w:val="007D400D"/>
    <w:rsid w:val="007D70FD"/>
    <w:rsid w:val="007E1421"/>
    <w:rsid w:val="007E5806"/>
    <w:rsid w:val="007E5CCE"/>
    <w:rsid w:val="007E762F"/>
    <w:rsid w:val="007E7C69"/>
    <w:rsid w:val="007F5DFD"/>
    <w:rsid w:val="007F67BF"/>
    <w:rsid w:val="0080090D"/>
    <w:rsid w:val="00801A57"/>
    <w:rsid w:val="0081488B"/>
    <w:rsid w:val="00817FBA"/>
    <w:rsid w:val="008203E0"/>
    <w:rsid w:val="008204D0"/>
    <w:rsid w:val="00821872"/>
    <w:rsid w:val="008220A4"/>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FDB"/>
    <w:rsid w:val="00883A37"/>
    <w:rsid w:val="00884946"/>
    <w:rsid w:val="00890FBA"/>
    <w:rsid w:val="00892072"/>
    <w:rsid w:val="008953A5"/>
    <w:rsid w:val="00896642"/>
    <w:rsid w:val="00896D3A"/>
    <w:rsid w:val="008A1398"/>
    <w:rsid w:val="008C4AC3"/>
    <w:rsid w:val="008C5711"/>
    <w:rsid w:val="008C6428"/>
    <w:rsid w:val="008D15F4"/>
    <w:rsid w:val="008E04E7"/>
    <w:rsid w:val="0090778B"/>
    <w:rsid w:val="009125B0"/>
    <w:rsid w:val="009131AE"/>
    <w:rsid w:val="009163D8"/>
    <w:rsid w:val="009242D7"/>
    <w:rsid w:val="00927C65"/>
    <w:rsid w:val="009326E7"/>
    <w:rsid w:val="00941911"/>
    <w:rsid w:val="009454AF"/>
    <w:rsid w:val="009551B8"/>
    <w:rsid w:val="00960131"/>
    <w:rsid w:val="00961A4F"/>
    <w:rsid w:val="0096413A"/>
    <w:rsid w:val="00966435"/>
    <w:rsid w:val="009725CE"/>
    <w:rsid w:val="0097265A"/>
    <w:rsid w:val="00972F43"/>
    <w:rsid w:val="00977931"/>
    <w:rsid w:val="00980DD8"/>
    <w:rsid w:val="00983B19"/>
    <w:rsid w:val="00987FFD"/>
    <w:rsid w:val="009A0A9A"/>
    <w:rsid w:val="009A3BB4"/>
    <w:rsid w:val="009A5D08"/>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2871"/>
    <w:rsid w:val="00A130A2"/>
    <w:rsid w:val="00A13FE1"/>
    <w:rsid w:val="00A26313"/>
    <w:rsid w:val="00A3091F"/>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413"/>
    <w:rsid w:val="00A94A36"/>
    <w:rsid w:val="00AA743B"/>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5952"/>
    <w:rsid w:val="00B45D73"/>
    <w:rsid w:val="00B4680B"/>
    <w:rsid w:val="00B472EA"/>
    <w:rsid w:val="00B51276"/>
    <w:rsid w:val="00B56216"/>
    <w:rsid w:val="00B70E89"/>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0E9"/>
    <w:rsid w:val="00BB7675"/>
    <w:rsid w:val="00BC2F43"/>
    <w:rsid w:val="00BC411F"/>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2EC9"/>
    <w:rsid w:val="00C54FF0"/>
    <w:rsid w:val="00C55A9E"/>
    <w:rsid w:val="00C60BEC"/>
    <w:rsid w:val="00C618DC"/>
    <w:rsid w:val="00C713D0"/>
    <w:rsid w:val="00C7385B"/>
    <w:rsid w:val="00C746EB"/>
    <w:rsid w:val="00C77648"/>
    <w:rsid w:val="00C83C56"/>
    <w:rsid w:val="00C96D04"/>
    <w:rsid w:val="00CA2EAC"/>
    <w:rsid w:val="00CA31C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263A"/>
    <w:rsid w:val="00D23331"/>
    <w:rsid w:val="00D2565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66347"/>
    <w:rsid w:val="00D713DD"/>
    <w:rsid w:val="00D732F7"/>
    <w:rsid w:val="00D74B72"/>
    <w:rsid w:val="00D7628E"/>
    <w:rsid w:val="00D767C4"/>
    <w:rsid w:val="00D82066"/>
    <w:rsid w:val="00D86216"/>
    <w:rsid w:val="00D8713C"/>
    <w:rsid w:val="00D913E5"/>
    <w:rsid w:val="00D93321"/>
    <w:rsid w:val="00DA3D8D"/>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0F79"/>
    <w:rsid w:val="00E16920"/>
    <w:rsid w:val="00E21ACB"/>
    <w:rsid w:val="00E238AA"/>
    <w:rsid w:val="00E245F1"/>
    <w:rsid w:val="00E24EC7"/>
    <w:rsid w:val="00E25439"/>
    <w:rsid w:val="00E270E5"/>
    <w:rsid w:val="00E32C12"/>
    <w:rsid w:val="00E41811"/>
    <w:rsid w:val="00E42C37"/>
    <w:rsid w:val="00E505BD"/>
    <w:rsid w:val="00E53932"/>
    <w:rsid w:val="00E641B2"/>
    <w:rsid w:val="00E66110"/>
    <w:rsid w:val="00E721A6"/>
    <w:rsid w:val="00E73AB9"/>
    <w:rsid w:val="00E73BD4"/>
    <w:rsid w:val="00E82D30"/>
    <w:rsid w:val="00E857FC"/>
    <w:rsid w:val="00EB2B47"/>
    <w:rsid w:val="00EB42BD"/>
    <w:rsid w:val="00EB52BC"/>
    <w:rsid w:val="00EC53CD"/>
    <w:rsid w:val="00EC5422"/>
    <w:rsid w:val="00EC5A01"/>
    <w:rsid w:val="00EC61BE"/>
    <w:rsid w:val="00ED55F3"/>
    <w:rsid w:val="00ED7AB9"/>
    <w:rsid w:val="00EE27A0"/>
    <w:rsid w:val="00EE2AEE"/>
    <w:rsid w:val="00EE482F"/>
    <w:rsid w:val="00EE5154"/>
    <w:rsid w:val="00EE5408"/>
    <w:rsid w:val="00EF40C1"/>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4B44"/>
    <w:rsid w:val="00F56890"/>
    <w:rsid w:val="00F700BD"/>
    <w:rsid w:val="00F71249"/>
    <w:rsid w:val="00F72CDA"/>
    <w:rsid w:val="00F84896"/>
    <w:rsid w:val="00F877F0"/>
    <w:rsid w:val="00F9332C"/>
    <w:rsid w:val="00F963CB"/>
    <w:rsid w:val="00FA2C7E"/>
    <w:rsid w:val="00FA5B6D"/>
    <w:rsid w:val="00FB320C"/>
    <w:rsid w:val="00FB65DA"/>
    <w:rsid w:val="00FB6BA4"/>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C7A1-5534-4B6B-81F7-6EBF0FBB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3</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5263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124</cp:revision>
  <cp:lastPrinted>2021-05-17T09:41:00Z</cp:lastPrinted>
  <dcterms:created xsi:type="dcterms:W3CDTF">2019-11-08T09:43:00Z</dcterms:created>
  <dcterms:modified xsi:type="dcterms:W3CDTF">2021-05-17T09:41:00Z</dcterms:modified>
</cp:coreProperties>
</file>